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1800" w14:textId="0009B4FE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</w:pPr>
      <w:r w:rsidRPr="00B63A52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 xml:space="preserve">Грабли двухроторные </w:t>
      </w:r>
      <w:proofErr w:type="spellStart"/>
      <w:r w:rsidRPr="00B63A52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>Saмasz</w:t>
      </w:r>
      <w:proofErr w:type="spellEnd"/>
      <w:r w:rsidRPr="00B63A52"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  <w:t xml:space="preserve"> TANGO 730</w:t>
      </w:r>
    </w:p>
    <w:p w14:paraId="0EDE9713" w14:textId="0F711CF6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</w:pPr>
      <w:r w:rsidRPr="00B63A52"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24C9A77" wp14:editId="589B33CD">
            <wp:simplePos x="0" y="0"/>
            <wp:positionH relativeFrom="margin">
              <wp:posOffset>-114300</wp:posOffset>
            </wp:positionH>
            <wp:positionV relativeFrom="paragraph">
              <wp:posOffset>97790</wp:posOffset>
            </wp:positionV>
            <wp:extent cx="6381750" cy="4130675"/>
            <wp:effectExtent l="0" t="0" r="0" b="3175"/>
            <wp:wrapTight wrapText="bothSides">
              <wp:wrapPolygon edited="0">
                <wp:start x="0" y="0"/>
                <wp:lineTo x="0" y="21517"/>
                <wp:lineTo x="21536" y="21517"/>
                <wp:lineTo x="21536" y="0"/>
                <wp:lineTo x="0" y="0"/>
              </wp:wrapPolygon>
            </wp:wrapTight>
            <wp:docPr id="10" name="Рисунок 10" descr="C:\Users\User\Desktop\grabli-tango-730-sama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rabli-tango-730-samas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26FAC" w14:textId="61C25A70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color w:val="000000" w:themeColor="text1"/>
          <w:sz w:val="32"/>
          <w:szCs w:val="32"/>
          <w:lang w:val="ru-RU" w:eastAsia="ru-RU"/>
        </w:rPr>
      </w:pPr>
    </w:p>
    <w:p w14:paraId="41C2F1C0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6EC12B8A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03B03058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193B3FF7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1111AFB7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6E8EAFCF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b/>
          <w:bCs/>
          <w:noProof/>
          <w:color w:val="000000" w:themeColor="text1"/>
          <w:sz w:val="32"/>
          <w:szCs w:val="32"/>
          <w:lang w:val="ru-RU" w:eastAsia="ru-RU"/>
        </w:rPr>
      </w:pPr>
    </w:p>
    <w:p w14:paraId="72FB781B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sz w:val="28"/>
          <w:szCs w:val="28"/>
          <w:lang w:val="ru-RU" w:eastAsia="ru-RU"/>
        </w:rPr>
      </w:pPr>
    </w:p>
    <w:p w14:paraId="343B90D5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sz w:val="28"/>
          <w:szCs w:val="28"/>
          <w:lang w:val="ru-RU" w:eastAsia="ru-RU"/>
        </w:rPr>
      </w:pPr>
    </w:p>
    <w:p w14:paraId="6C2FF9F1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sz w:val="28"/>
          <w:szCs w:val="28"/>
          <w:lang w:val="ru-RU" w:eastAsia="ru-RU"/>
        </w:rPr>
      </w:pPr>
    </w:p>
    <w:p w14:paraId="07948618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lang w:val="ru-RU"/>
        </w:rPr>
      </w:pPr>
      <w:r w:rsidRPr="00B63A52">
        <w:rPr>
          <w:rFonts w:ascii="PT Sans" w:hAnsi="PT Sans"/>
          <w:lang w:val="ru-RU"/>
        </w:rPr>
        <w:t xml:space="preserve">Грабли </w:t>
      </w:r>
      <w:r w:rsidRPr="00B63A52">
        <w:rPr>
          <w:rFonts w:ascii="PT Sans" w:hAnsi="PT Sans"/>
        </w:rPr>
        <w:t>Tango</w:t>
      </w:r>
      <w:r w:rsidRPr="00B63A52">
        <w:rPr>
          <w:rFonts w:ascii="PT Sans" w:hAnsi="PT Sans"/>
          <w:lang w:val="ru-RU"/>
        </w:rPr>
        <w:t xml:space="preserve"> 730 позволяют на сгребание</w:t>
      </w:r>
      <w:r w:rsidRPr="00B63A52">
        <w:rPr>
          <w:rFonts w:ascii="PT Sans" w:hAnsi="PT Sans"/>
        </w:rPr>
        <w:t> </w:t>
      </w:r>
      <w:r w:rsidRPr="00B63A52">
        <w:rPr>
          <w:rFonts w:ascii="PT Sans" w:hAnsi="PT Sans"/>
          <w:lang w:val="ru-RU"/>
        </w:rPr>
        <w:t>на 1 или 2 покосов в зависимости от установки расстояния каруселей от центрального дышла.</w:t>
      </w:r>
      <w:r w:rsidRPr="00B63A52">
        <w:rPr>
          <w:rFonts w:ascii="PT Sans" w:hAnsi="PT Sans"/>
        </w:rPr>
        <w:t> </w:t>
      </w:r>
    </w:p>
    <w:p w14:paraId="67E8FDCA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Грабли TANGO 730 складываются гидравлически для транспортировки, что облегчает проезд по общественным дорогам. Транспортная ширина не превышает 3,0 м.</w:t>
      </w:r>
      <w:r w:rsidRPr="00B63A52">
        <w:rPr>
          <w:rFonts w:ascii="PT Sans" w:hAnsi="PT Sans"/>
          <w:sz w:val="24"/>
          <w:szCs w:val="24"/>
          <w:lang w:val="ru-RU" w:eastAsia="ru-RU"/>
        </w:rPr>
        <w:br/>
      </w:r>
      <w:r w:rsidRPr="00B63A52">
        <w:rPr>
          <w:rFonts w:ascii="PT Sans" w:hAnsi="PT Sans"/>
          <w:sz w:val="24"/>
          <w:szCs w:val="24"/>
          <w:lang w:val="ru-RU" w:eastAsia="ru-RU"/>
        </w:rPr>
        <w:br/>
      </w:r>
      <w:r w:rsidRPr="00B63A52">
        <w:rPr>
          <w:rFonts w:ascii="PT Sans" w:hAnsi="PT Sans"/>
          <w:b/>
          <w:bCs/>
          <w:sz w:val="24"/>
          <w:szCs w:val="24"/>
          <w:lang w:val="ru-RU" w:eastAsia="ru-RU"/>
        </w:rPr>
        <w:t>Стандартное оснащение:</w:t>
      </w:r>
    </w:p>
    <w:p w14:paraId="705D1BA0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гидравлическое складывание </w:t>
      </w:r>
    </w:p>
    <w:p w14:paraId="3EF9C2E2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защита от потери пальцев</w:t>
      </w:r>
    </w:p>
    <w:p w14:paraId="0EB63863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гидравлическая регулировка ширины валка</w:t>
      </w:r>
    </w:p>
    <w:p w14:paraId="7F9DF119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функция 1 или 2 валка</w:t>
      </w:r>
    </w:p>
    <w:p w14:paraId="693742B1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качающаяся сцепка</w:t>
      </w:r>
    </w:p>
    <w:p w14:paraId="08066ED3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блокировка подъема роторов</w:t>
      </w:r>
    </w:p>
    <w:p w14:paraId="79D6450E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proofErr w:type="gramStart"/>
      <w:r w:rsidRPr="00B63A52">
        <w:rPr>
          <w:rFonts w:ascii="PT Sans" w:hAnsi="PT Sans"/>
          <w:sz w:val="24"/>
          <w:szCs w:val="24"/>
          <w:lang w:val="ru-RU" w:eastAsia="ru-RU"/>
        </w:rPr>
        <w:t>механизм</w:t>
      </w:r>
      <w:proofErr w:type="gramEnd"/>
      <w:r w:rsidRPr="00B63A52">
        <w:rPr>
          <w:rFonts w:ascii="PT Sans" w:hAnsi="PT Sans"/>
          <w:sz w:val="24"/>
          <w:szCs w:val="24"/>
          <w:lang w:val="ru-RU" w:eastAsia="ru-RU"/>
        </w:rPr>
        <w:t xml:space="preserve"> поддерживающий роторы на разворотах</w:t>
      </w:r>
    </w:p>
    <w:p w14:paraId="2C2410F7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регулировка высоты сгребания</w:t>
      </w:r>
    </w:p>
    <w:p w14:paraId="7EAB9657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гидравлическая система подъема защиты на разворотах</w:t>
      </w:r>
    </w:p>
    <w:p w14:paraId="17B373CE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экраны валка</w:t>
      </w:r>
    </w:p>
    <w:p w14:paraId="5A6E6466" w14:textId="77777777" w:rsidR="00B63A52" w:rsidRPr="00B63A52" w:rsidRDefault="00B63A52" w:rsidP="00B63A52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63A52">
        <w:rPr>
          <w:rFonts w:ascii="PT Sans" w:hAnsi="PT Sans"/>
          <w:sz w:val="24"/>
          <w:szCs w:val="24"/>
          <w:lang w:val="ru-RU" w:eastAsia="ru-RU"/>
        </w:rPr>
        <w:t>оптическое оборудование</w:t>
      </w:r>
    </w:p>
    <w:p w14:paraId="580E9098" w14:textId="77777777" w:rsidR="00B63A52" w:rsidRPr="00B63A52" w:rsidRDefault="00B63A52" w:rsidP="00B63A52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7"/>
        <w:gridCol w:w="1393"/>
      </w:tblGrid>
      <w:tr w:rsidR="00B63A52" w:rsidRPr="00B63A52" w14:paraId="0156EBA0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F481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9D82D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b/>
                <w:bCs/>
                <w:lang w:val="ru-RU" w:eastAsia="ru-RU"/>
              </w:rPr>
              <w:t>TANGO 730</w:t>
            </w:r>
          </w:p>
        </w:tc>
      </w:tr>
      <w:tr w:rsidR="00B63A52" w:rsidRPr="00B63A52" w14:paraId="2F9D3534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1238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Ширина захвата [м]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D7EA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6,70 - 7,30</w:t>
            </w:r>
          </w:p>
        </w:tc>
      </w:tr>
      <w:tr w:rsidR="00B63A52" w:rsidRPr="00B63A52" w14:paraId="01574AE2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ED5D8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Ширина сгребающего валка [м]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A405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0,80 - 1,50</w:t>
            </w:r>
          </w:p>
        </w:tc>
      </w:tr>
      <w:tr w:rsidR="00B63A52" w:rsidRPr="00B63A52" w14:paraId="6E8D045A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6558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Требуемое количество гидравлических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9F03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 xml:space="preserve">2 х </w:t>
            </w:r>
            <w:proofErr w:type="spellStart"/>
            <w:r w:rsidRPr="00B63A52">
              <w:rPr>
                <w:rFonts w:ascii="PT Sans" w:hAnsi="PT Sans"/>
                <w:lang w:val="ru-RU" w:eastAsia="ru-RU"/>
              </w:rPr>
              <w:t>одн</w:t>
            </w:r>
            <w:proofErr w:type="spellEnd"/>
            <w:r w:rsidRPr="00B63A52">
              <w:rPr>
                <w:rFonts w:ascii="PT Sans" w:hAnsi="PT Sans"/>
                <w:lang w:val="ru-RU" w:eastAsia="ru-RU"/>
              </w:rPr>
              <w:t xml:space="preserve">. </w:t>
            </w:r>
            <w:proofErr w:type="spellStart"/>
            <w:r w:rsidRPr="00B63A52">
              <w:rPr>
                <w:rFonts w:ascii="PT Sans" w:hAnsi="PT Sans"/>
                <w:lang w:val="ru-RU" w:eastAsia="ru-RU"/>
              </w:rPr>
              <w:t>дейст</w:t>
            </w:r>
            <w:proofErr w:type="spellEnd"/>
            <w:r w:rsidRPr="00B63A52">
              <w:rPr>
                <w:rFonts w:ascii="PT Sans" w:hAnsi="PT Sans"/>
                <w:lang w:val="ru-RU" w:eastAsia="ru-RU"/>
              </w:rPr>
              <w:t>.</w:t>
            </w:r>
          </w:p>
        </w:tc>
      </w:tr>
      <w:tr w:rsidR="00B63A52" w:rsidRPr="00B63A52" w14:paraId="3EFD83DB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D31D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Производительность [га/ч]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BDCAC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6,0 - 7,5</w:t>
            </w:r>
          </w:p>
        </w:tc>
      </w:tr>
      <w:tr w:rsidR="00B63A52" w:rsidRPr="00B63A52" w14:paraId="3E7B6A4F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4C71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Количество плеч на карусель [шт.]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4366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11</w:t>
            </w:r>
          </w:p>
        </w:tc>
      </w:tr>
      <w:tr w:rsidR="00B63A52" w:rsidRPr="00B63A52" w14:paraId="0B8F5AE7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A32C4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Количество демонтируемых плеч на карусели для транспортировки [шт.]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496A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4</w:t>
            </w:r>
          </w:p>
        </w:tc>
      </w:tr>
      <w:tr w:rsidR="00B63A52" w:rsidRPr="00B63A52" w14:paraId="6808DF7B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F8E8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Количество пальцев на плечо [шт.]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9D79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4</w:t>
            </w:r>
          </w:p>
        </w:tc>
      </w:tr>
      <w:tr w:rsidR="00B63A52" w:rsidRPr="00B63A52" w14:paraId="03C9AE9C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25830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proofErr w:type="spellStart"/>
            <w:r w:rsidRPr="00B63A52">
              <w:rPr>
                <w:rFonts w:ascii="PT Sans" w:hAnsi="PT Sans"/>
                <w:lang w:val="ru-RU" w:eastAsia="ru-RU"/>
              </w:rPr>
              <w:t>Oбороты</w:t>
            </w:r>
            <w:proofErr w:type="spellEnd"/>
            <w:r w:rsidRPr="00B63A52">
              <w:rPr>
                <w:rFonts w:ascii="PT Sans" w:hAnsi="PT Sans"/>
                <w:lang w:val="ru-RU" w:eastAsia="ru-RU"/>
              </w:rPr>
              <w:t xml:space="preserve"> ВОМ [обр./мин]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EF7F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540</w:t>
            </w:r>
          </w:p>
        </w:tc>
      </w:tr>
      <w:tr w:rsidR="00B63A52" w:rsidRPr="00B63A52" w14:paraId="4838733F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577C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Мощность трактора [л.с.]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0E76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от 60</w:t>
            </w:r>
          </w:p>
        </w:tc>
      </w:tr>
      <w:tr w:rsidR="00B63A52" w:rsidRPr="00B63A52" w14:paraId="4D8F0788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226F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Высота 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E166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3,90</w:t>
            </w:r>
          </w:p>
        </w:tc>
      </w:tr>
      <w:tr w:rsidR="00B63A52" w:rsidRPr="00B63A52" w14:paraId="0F533E58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0C174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Транспортная ширина [м]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38D7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3,00</w:t>
            </w:r>
          </w:p>
        </w:tc>
      </w:tr>
      <w:tr w:rsidR="00B63A52" w:rsidRPr="00B63A52" w14:paraId="36FC03C0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5CDC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Транспортная высота [м]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21D1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3,90</w:t>
            </w:r>
          </w:p>
        </w:tc>
      </w:tr>
      <w:tr w:rsidR="00B63A52" w:rsidRPr="00B63A52" w14:paraId="553C6356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B8C2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Шины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ECC7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16 х 6,5 - 8</w:t>
            </w:r>
          </w:p>
        </w:tc>
      </w:tr>
      <w:tr w:rsidR="00B63A52" w:rsidRPr="00B63A52" w14:paraId="4AA7C749" w14:textId="77777777" w:rsidTr="007610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BA4E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Масса [кг]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6F092" w14:textId="77777777" w:rsidR="00B63A52" w:rsidRPr="00B63A52" w:rsidRDefault="00B63A52" w:rsidP="007610C3">
            <w:pPr>
              <w:widowControl/>
              <w:autoSpaceDE/>
              <w:autoSpaceDN/>
              <w:rPr>
                <w:rFonts w:ascii="PT Sans" w:hAnsi="PT Sans"/>
                <w:lang w:val="ru-RU" w:eastAsia="ru-RU"/>
              </w:rPr>
            </w:pPr>
            <w:r w:rsidRPr="00B63A52">
              <w:rPr>
                <w:rFonts w:ascii="PT Sans" w:hAnsi="PT Sans"/>
                <w:lang w:val="ru-RU" w:eastAsia="ru-RU"/>
              </w:rPr>
              <w:t>2450</w:t>
            </w:r>
          </w:p>
        </w:tc>
      </w:tr>
    </w:tbl>
    <w:p w14:paraId="64C7ABD8" w14:textId="77777777" w:rsidR="00CB6207" w:rsidRPr="00B63A52" w:rsidRDefault="00CB6207" w:rsidP="00CB6207">
      <w:pPr>
        <w:rPr>
          <w:rFonts w:ascii="PT Sans" w:hAnsi="PT Sans"/>
          <w:lang w:val="ru-RU"/>
        </w:rPr>
      </w:pPr>
    </w:p>
    <w:p w14:paraId="05988915" w14:textId="20B7951A" w:rsidR="00533271" w:rsidRPr="00B63A52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B63A52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B63A52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63A52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B63A52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63A52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B63A52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B63A52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77777777" w:rsidR="00C55470" w:rsidRPr="00B63A52" w:rsidRDefault="00C55470">
      <w:pPr>
        <w:rPr>
          <w:rFonts w:ascii="PT Sans" w:hAnsi="PT Sans"/>
          <w:lang w:val="ru-RU"/>
        </w:rPr>
      </w:pPr>
    </w:p>
    <w:sectPr w:rsidR="00C55470" w:rsidRPr="00B63A52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532F" w14:textId="77777777" w:rsidR="00C41073" w:rsidRDefault="00C41073">
      <w:r>
        <w:separator/>
      </w:r>
    </w:p>
  </w:endnote>
  <w:endnote w:type="continuationSeparator" w:id="0">
    <w:p w14:paraId="5DDF6A6A" w14:textId="77777777" w:rsidR="00C41073" w:rsidRDefault="00C4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401F" w14:textId="77777777" w:rsidR="00C41073" w:rsidRDefault="00C41073">
      <w:r>
        <w:separator/>
      </w:r>
    </w:p>
  </w:footnote>
  <w:footnote w:type="continuationSeparator" w:id="0">
    <w:p w14:paraId="06BE2572" w14:textId="77777777" w:rsidR="00C41073" w:rsidRDefault="00C4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1"/>
  </w:num>
  <w:num w:numId="2" w16cid:durableId="1540048223">
    <w:abstractNumId w:val="11"/>
  </w:num>
  <w:num w:numId="3" w16cid:durableId="247688852">
    <w:abstractNumId w:val="16"/>
  </w:num>
  <w:num w:numId="4" w16cid:durableId="62872883">
    <w:abstractNumId w:val="7"/>
  </w:num>
  <w:num w:numId="5" w16cid:durableId="875386741">
    <w:abstractNumId w:val="20"/>
  </w:num>
  <w:num w:numId="6" w16cid:durableId="1842114871">
    <w:abstractNumId w:val="18"/>
  </w:num>
  <w:num w:numId="7" w16cid:durableId="2003241006">
    <w:abstractNumId w:val="22"/>
  </w:num>
  <w:num w:numId="8" w16cid:durableId="1314406589">
    <w:abstractNumId w:val="13"/>
  </w:num>
  <w:num w:numId="9" w16cid:durableId="1494176807">
    <w:abstractNumId w:val="0"/>
  </w:num>
  <w:num w:numId="10" w16cid:durableId="909460312">
    <w:abstractNumId w:val="17"/>
  </w:num>
  <w:num w:numId="11" w16cid:durableId="1472749852">
    <w:abstractNumId w:val="8"/>
  </w:num>
  <w:num w:numId="12" w16cid:durableId="716322105">
    <w:abstractNumId w:val="1"/>
  </w:num>
  <w:num w:numId="13" w16cid:durableId="882061542">
    <w:abstractNumId w:val="19"/>
  </w:num>
  <w:num w:numId="14" w16cid:durableId="614940896">
    <w:abstractNumId w:val="15"/>
  </w:num>
  <w:num w:numId="15" w16cid:durableId="531186750">
    <w:abstractNumId w:val="14"/>
  </w:num>
  <w:num w:numId="16" w16cid:durableId="808135810">
    <w:abstractNumId w:val="4"/>
  </w:num>
  <w:num w:numId="17" w16cid:durableId="618756474">
    <w:abstractNumId w:val="3"/>
  </w:num>
  <w:num w:numId="18" w16cid:durableId="1149637198">
    <w:abstractNumId w:val="6"/>
  </w:num>
  <w:num w:numId="19" w16cid:durableId="1707482302">
    <w:abstractNumId w:val="12"/>
  </w:num>
  <w:num w:numId="20" w16cid:durableId="1498764198">
    <w:abstractNumId w:val="9"/>
  </w:num>
  <w:num w:numId="21" w16cid:durableId="1596403030">
    <w:abstractNumId w:val="10"/>
  </w:num>
  <w:num w:numId="22" w16cid:durableId="1781101961">
    <w:abstractNumId w:val="2"/>
  </w:num>
  <w:num w:numId="23" w16cid:durableId="137006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533271"/>
    <w:rsid w:val="00551CF2"/>
    <w:rsid w:val="005C4CF0"/>
    <w:rsid w:val="00A81284"/>
    <w:rsid w:val="00B63A52"/>
    <w:rsid w:val="00C41073"/>
    <w:rsid w:val="00C55470"/>
    <w:rsid w:val="00CB6207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2022-10-10T10:30:00Z</dcterms:created>
  <dcterms:modified xsi:type="dcterms:W3CDTF">2022-10-10T10:30:00Z</dcterms:modified>
</cp:coreProperties>
</file>