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74" w:tblpY="-1730"/>
        <w:tblW w:w="10590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A76BE3" w:rsidRPr="00CC5CF1" w14:paraId="6B4D357A" w14:textId="77777777" w:rsidTr="00CC5CF1">
        <w:trPr>
          <w:trHeight w:val="12474"/>
          <w:tblHeader/>
        </w:trPr>
        <w:tc>
          <w:tcPr>
            <w:tcW w:w="10590" w:type="dxa"/>
            <w:vAlign w:val="center"/>
          </w:tcPr>
          <w:p w14:paraId="07A5DFEC" w14:textId="77777777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018C1287" w14:textId="77777777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75AF8032" w14:textId="77777777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</w:rPr>
            </w:pPr>
          </w:p>
          <w:p w14:paraId="68D5FABB" w14:textId="77777777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</w:rPr>
            </w:pPr>
          </w:p>
          <w:p w14:paraId="7400CF97" w14:textId="0B5BDEB1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</w:rPr>
            </w:pPr>
          </w:p>
          <w:p w14:paraId="4447A558" w14:textId="77777777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</w:rPr>
            </w:pPr>
          </w:p>
          <w:p w14:paraId="6B3CBD90" w14:textId="67D22AAA" w:rsidR="00A76BE3" w:rsidRPr="00CC5CF1" w:rsidRDefault="00A76BE3" w:rsidP="00CC5CF1">
            <w:pPr>
              <w:rPr>
                <w:rFonts w:ascii="PT Sans" w:hAnsi="PT Sans"/>
                <w:sz w:val="24"/>
                <w:szCs w:val="24"/>
              </w:rPr>
            </w:pPr>
          </w:p>
          <w:p w14:paraId="1686494B" w14:textId="77777777" w:rsidR="00CC5CF1" w:rsidRPr="00CC5CF1" w:rsidRDefault="00CC5CF1" w:rsidP="00CC5CF1">
            <w:pPr>
              <w:jc w:val="center"/>
              <w:rPr>
                <w:rFonts w:ascii="PT Sans" w:hAnsi="PT Sans"/>
                <w:b/>
                <w:bCs/>
                <w:caps/>
                <w:color w:val="171717"/>
                <w:sz w:val="24"/>
                <w:szCs w:val="24"/>
              </w:rPr>
            </w:pPr>
            <w:r w:rsidRPr="00CC5CF1">
              <w:rPr>
                <w:rFonts w:ascii="PT Sans" w:hAnsi="PT Sans"/>
                <w:b/>
                <w:bCs/>
                <w:caps/>
                <w:color w:val="171717"/>
                <w:sz w:val="24"/>
                <w:szCs w:val="24"/>
              </w:rPr>
              <w:t>КУЛЬТИВАТОР ПРЕДПОСЕВНОЙ KOMBI XL 5,6</w:t>
            </w:r>
          </w:p>
          <w:p w14:paraId="38B68D66" w14:textId="77777777" w:rsidR="00CC5CF1" w:rsidRPr="00CC5CF1" w:rsidRDefault="00CC5CF1" w:rsidP="00CC5CF1">
            <w:pPr>
              <w:rPr>
                <w:rFonts w:ascii="PT Sans" w:hAnsi="PT Sans"/>
                <w:sz w:val="24"/>
                <w:szCs w:val="24"/>
                <w:lang w:eastAsia="x-none"/>
              </w:rPr>
            </w:pPr>
          </w:p>
          <w:p w14:paraId="4E5B6303" w14:textId="77777777" w:rsidR="00CC5CF1" w:rsidRPr="00CC5CF1" w:rsidRDefault="00CC5CF1" w:rsidP="00CC5CF1">
            <w:pPr>
              <w:rPr>
                <w:rFonts w:ascii="PT Sans" w:hAnsi="PT Sans"/>
                <w:sz w:val="24"/>
                <w:szCs w:val="24"/>
                <w:lang w:eastAsia="x-none"/>
              </w:rPr>
            </w:pPr>
            <w:r w:rsidRPr="00CC5CF1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239BF58" wp14:editId="2C6E8F20">
                  <wp:extent cx="5953125" cy="3429000"/>
                  <wp:effectExtent l="0" t="0" r="9525" b="0"/>
                  <wp:docPr id="16" name="Рисунок 16" descr="комб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комб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24594" w14:textId="77777777" w:rsidR="00CC5CF1" w:rsidRPr="00CC5CF1" w:rsidRDefault="00CC5CF1" w:rsidP="00CC5CF1">
            <w:pPr>
              <w:rPr>
                <w:rFonts w:ascii="PT Sans" w:hAnsi="PT Sans"/>
                <w:sz w:val="24"/>
                <w:szCs w:val="24"/>
                <w:lang w:eastAsia="x-none"/>
              </w:rPr>
            </w:pPr>
          </w:p>
          <w:p w14:paraId="4364104A" w14:textId="01B4E31B" w:rsidR="00CC5CF1" w:rsidRPr="00CC5CF1" w:rsidRDefault="00CC5CF1" w:rsidP="00CC5CF1">
            <w:pPr>
              <w:pStyle w:val="ac"/>
              <w:shd w:val="clear" w:color="auto" w:fill="FFFFFF"/>
              <w:rPr>
                <w:rFonts w:ascii="PT Sans" w:hAnsi="PT Sans"/>
                <w:color w:val="000000"/>
              </w:rPr>
            </w:pPr>
            <w:r w:rsidRPr="00CC5CF1">
              <w:rPr>
                <w:rStyle w:val="af2"/>
                <w:rFonts w:ascii="PT Sans" w:eastAsiaTheme="majorEastAsia" w:hAnsi="PT Sans"/>
                <w:color w:val="000000"/>
              </w:rPr>
              <w:t>Предпосевной культиватор</w:t>
            </w:r>
            <w:r w:rsidRPr="00CC5CF1">
              <w:rPr>
                <w:rStyle w:val="af2"/>
                <w:rFonts w:ascii="PT Sans" w:eastAsiaTheme="majorEastAsia" w:hAnsi="PT Sans" w:cs="Cambria"/>
                <w:color w:val="000000"/>
              </w:rPr>
              <w:t> </w:t>
            </w:r>
            <w:proofErr w:type="spellStart"/>
            <w:r w:rsidRPr="00CC5CF1">
              <w:rPr>
                <w:rStyle w:val="af2"/>
                <w:rFonts w:ascii="PT Sans" w:eastAsiaTheme="majorEastAsia" w:hAnsi="PT Sans"/>
                <w:color w:val="000000"/>
              </w:rPr>
              <w:t>Kombi</w:t>
            </w:r>
            <w:proofErr w:type="spellEnd"/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польского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производства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имеет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пружинный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тип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рабочих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органов</w:t>
            </w:r>
            <w:r w:rsidRPr="00CC5CF1">
              <w:rPr>
                <w:rFonts w:ascii="PT Sans" w:hAnsi="PT Sans"/>
                <w:color w:val="000000"/>
              </w:rPr>
              <w:t>,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что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обеспечивает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качественное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рыхление</w:t>
            </w:r>
            <w:r w:rsidRPr="00CC5CF1">
              <w:rPr>
                <w:rFonts w:ascii="PT Sans" w:hAnsi="PT Sans"/>
                <w:color w:val="000000"/>
              </w:rPr>
              <w:t>.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Небольшой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вес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и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колесное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оснащение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обеспечивают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легкость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хода</w:t>
            </w:r>
            <w:r w:rsidRPr="00CC5CF1">
              <w:rPr>
                <w:rFonts w:ascii="PT Sans" w:hAnsi="PT Sans"/>
                <w:color w:val="000000"/>
              </w:rPr>
              <w:t xml:space="preserve"> культиватора комбинированного типа. Навесная конструкция</w:t>
            </w:r>
            <w:r>
              <w:rPr>
                <w:rFonts w:ascii="PT Sans" w:hAnsi="PT Sans"/>
                <w:color w:val="000000"/>
              </w:rPr>
              <w:br/>
            </w:r>
            <w:r w:rsidRPr="00CC5CF1">
              <w:rPr>
                <w:rFonts w:ascii="PT Sans" w:hAnsi="PT Sans"/>
                <w:color w:val="000000"/>
              </w:rPr>
              <w:t>дает преимущество в виде хорошей маневренности</w:t>
            </w:r>
            <w:r w:rsidRPr="00CC5CF1">
              <w:rPr>
                <w:rFonts w:ascii="PT Sans" w:hAnsi="PT Sans"/>
                <w:color w:val="000000"/>
              </w:rPr>
              <w:br/>
            </w:r>
            <w:r w:rsidRPr="00CC5CF1">
              <w:rPr>
                <w:rFonts w:ascii="PT Sans" w:hAnsi="PT Sans"/>
                <w:color w:val="000000"/>
              </w:rPr>
              <w:t>даже на самых изрезанных полях и не оставляет пропусков, при этом, внушительная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ширина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захвата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агрегата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от</w:t>
            </w:r>
            <w:r w:rsidRPr="00CC5CF1">
              <w:rPr>
                <w:rFonts w:ascii="PT Sans" w:hAnsi="PT Sans"/>
                <w:color w:val="000000"/>
              </w:rPr>
              <w:t xml:space="preserve"> 3 </w:t>
            </w:r>
            <w:r w:rsidRPr="00CC5CF1">
              <w:rPr>
                <w:rFonts w:ascii="PT Sans" w:hAnsi="PT Sans" w:cs="Rubik"/>
                <w:color w:val="000000"/>
              </w:rPr>
              <w:t>до</w:t>
            </w:r>
            <w:r w:rsidRPr="00CC5CF1">
              <w:rPr>
                <w:rFonts w:ascii="PT Sans" w:hAnsi="PT Sans"/>
                <w:color w:val="000000"/>
              </w:rPr>
              <w:t xml:space="preserve"> 5,6 </w:t>
            </w:r>
            <w:r w:rsidRPr="00CC5CF1">
              <w:rPr>
                <w:rFonts w:ascii="PT Sans" w:hAnsi="PT Sans" w:cs="Rubik"/>
                <w:color w:val="000000"/>
              </w:rPr>
              <w:t>метров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делает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культиватор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/>
                <w:color w:val="000000"/>
              </w:rPr>
              <w:br/>
            </w:r>
            <w:r w:rsidRPr="00CC5CF1">
              <w:rPr>
                <w:rFonts w:ascii="PT Sans" w:hAnsi="PT Sans" w:cs="Rubik"/>
                <w:color w:val="000000"/>
              </w:rPr>
              <w:t>очень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прои</w:t>
            </w:r>
            <w:r w:rsidRPr="00CC5CF1">
              <w:rPr>
                <w:rFonts w:ascii="PT Sans" w:hAnsi="PT Sans"/>
                <w:color w:val="000000"/>
              </w:rPr>
              <w:t>зводительным.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Данный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агрегат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предназначен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для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предпосевных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работ</w:t>
            </w:r>
            <w:r w:rsidRPr="00CC5CF1">
              <w:rPr>
                <w:rFonts w:ascii="PT Sans" w:hAnsi="PT Sans"/>
                <w:color w:val="000000"/>
              </w:rPr>
              <w:t xml:space="preserve">, </w:t>
            </w:r>
            <w:r w:rsidRPr="00CC5CF1">
              <w:rPr>
                <w:rFonts w:ascii="PT Sans" w:hAnsi="PT Sans" w:cs="Rubik"/>
                <w:color w:val="000000"/>
              </w:rPr>
              <w:t>имеет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преимущественные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особенности</w:t>
            </w:r>
            <w:r w:rsidRPr="00CC5CF1">
              <w:rPr>
                <w:rFonts w:ascii="PT Sans" w:hAnsi="PT Sans"/>
                <w:color w:val="000000"/>
              </w:rPr>
              <w:t>:</w:t>
            </w:r>
          </w:p>
          <w:p w14:paraId="70D1B255" w14:textId="77777777" w:rsidR="00CC5CF1" w:rsidRPr="00CC5CF1" w:rsidRDefault="00CC5CF1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PT Sans" w:hAnsi="PT Sans"/>
                <w:color w:val="000000"/>
                <w:sz w:val="24"/>
                <w:szCs w:val="24"/>
              </w:rPr>
            </w:pPr>
            <w:proofErr w:type="spellStart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>неглубокое</w:t>
            </w:r>
            <w:proofErr w:type="spellEnd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>интенсивное</w:t>
            </w:r>
            <w:proofErr w:type="spellEnd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>перемешивание</w:t>
            </w:r>
            <w:proofErr w:type="spellEnd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>почвы</w:t>
            </w:r>
            <w:proofErr w:type="spellEnd"/>
            <w:r w:rsidRPr="00CC5CF1">
              <w:rPr>
                <w:rFonts w:ascii="PT Sans" w:hAnsi="PT Sans"/>
                <w:color w:val="000000"/>
                <w:sz w:val="24"/>
                <w:szCs w:val="24"/>
              </w:rPr>
              <w:t>;</w:t>
            </w:r>
          </w:p>
          <w:p w14:paraId="37B363B6" w14:textId="012DAF75" w:rsidR="00CC5CF1" w:rsidRPr="00CC5CF1" w:rsidRDefault="00CC5CF1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PT Sans" w:hAnsi="PT Sans"/>
                <w:color w:val="000000"/>
                <w:sz w:val="24"/>
                <w:szCs w:val="24"/>
                <w:lang w:val="ru-RU"/>
              </w:rPr>
            </w:pPr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t>способность приспосабливаться под тип поверхности поля без потери</w:t>
            </w:r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br/>
            </w:r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t xml:space="preserve"> качества;</w:t>
            </w:r>
          </w:p>
          <w:p w14:paraId="78050844" w14:textId="77777777" w:rsidR="00CC5CF1" w:rsidRPr="00CC5CF1" w:rsidRDefault="00CC5CF1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PT Sans" w:hAnsi="PT Sans"/>
                <w:color w:val="000000"/>
                <w:sz w:val="24"/>
                <w:szCs w:val="24"/>
                <w:lang w:val="ru-RU"/>
              </w:rPr>
            </w:pPr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t xml:space="preserve">отличное рыхление и </w:t>
            </w:r>
            <w:proofErr w:type="spellStart"/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t>воздухонасыщение</w:t>
            </w:r>
            <w:proofErr w:type="spellEnd"/>
            <w:r w:rsidRPr="00CC5CF1">
              <w:rPr>
                <w:rFonts w:ascii="PT Sans" w:hAnsi="PT Sans"/>
                <w:color w:val="000000"/>
                <w:sz w:val="24"/>
                <w:szCs w:val="24"/>
                <w:lang w:val="ru-RU"/>
              </w:rPr>
              <w:t xml:space="preserve"> почвы.</w:t>
            </w:r>
          </w:p>
          <w:p w14:paraId="741B2005" w14:textId="77777777" w:rsidR="00CC5CF1" w:rsidRPr="00CC5CF1" w:rsidRDefault="00CC5CF1" w:rsidP="00CC5CF1">
            <w:pPr>
              <w:pStyle w:val="ac"/>
              <w:shd w:val="clear" w:color="auto" w:fill="FFFFFF"/>
              <w:rPr>
                <w:rFonts w:ascii="PT Sans" w:hAnsi="PT Sans"/>
                <w:color w:val="000000"/>
              </w:rPr>
            </w:pPr>
            <w:r w:rsidRPr="00CC5CF1">
              <w:rPr>
                <w:rFonts w:ascii="PT Sans" w:hAnsi="PT Sans"/>
                <w:color w:val="000000"/>
              </w:rPr>
              <w:t>Простые в обслуживании польские</w:t>
            </w:r>
            <w:r w:rsidRPr="00CC5CF1">
              <w:rPr>
                <w:rFonts w:ascii="PT Sans" w:hAnsi="PT Sans" w:cs="Cambria"/>
                <w:color w:val="000000"/>
              </w:rPr>
              <w:t> </w:t>
            </w:r>
            <w:hyperlink r:id="rId9" w:history="1">
              <w:r w:rsidRPr="00CC5CF1">
                <w:rPr>
                  <w:rStyle w:val="af4"/>
                  <w:rFonts w:ascii="PT Sans" w:eastAsiaTheme="majorEastAsia" w:hAnsi="PT Sans"/>
                  <w:color w:val="353537"/>
                </w:rPr>
                <w:t>культиваторы</w:t>
              </w:r>
            </w:hyperlink>
            <w:r w:rsidRPr="00CC5CF1">
              <w:rPr>
                <w:rFonts w:ascii="PT Sans" w:hAnsi="PT Sans" w:cs="Cambria"/>
                <w:color w:val="000000"/>
              </w:rPr>
              <w:t> </w:t>
            </w:r>
            <w:r w:rsidRPr="00CC5CF1">
              <w:rPr>
                <w:rFonts w:ascii="PT Sans" w:hAnsi="PT Sans" w:cs="Rubik"/>
                <w:color w:val="000000"/>
              </w:rPr>
              <w:t>отличаются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продолжительным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эксплуатационным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ресурсом</w:t>
            </w:r>
            <w:r w:rsidRPr="00CC5CF1">
              <w:rPr>
                <w:rFonts w:ascii="PT Sans" w:hAnsi="PT Sans"/>
                <w:color w:val="000000"/>
              </w:rPr>
              <w:t xml:space="preserve">, </w:t>
            </w:r>
            <w:r w:rsidRPr="00CC5CF1">
              <w:rPr>
                <w:rFonts w:ascii="PT Sans" w:hAnsi="PT Sans" w:cs="Rubik"/>
                <w:color w:val="000000"/>
              </w:rPr>
              <w:t>высокой</w:t>
            </w:r>
            <w:r w:rsidRPr="00CC5CF1">
              <w:rPr>
                <w:rFonts w:ascii="PT Sans" w:hAnsi="PT Sans"/>
                <w:color w:val="000000"/>
              </w:rPr>
              <w:t xml:space="preserve"> </w:t>
            </w:r>
            <w:r w:rsidRPr="00CC5CF1">
              <w:rPr>
                <w:rFonts w:ascii="PT Sans" w:hAnsi="PT Sans" w:cs="Rubik"/>
                <w:color w:val="000000"/>
              </w:rPr>
              <w:t>ремонтопригодностью</w:t>
            </w:r>
            <w:r w:rsidRPr="00CC5CF1">
              <w:rPr>
                <w:rFonts w:ascii="PT Sans" w:hAnsi="PT Sans"/>
                <w:color w:val="000000"/>
              </w:rPr>
              <w:t>.</w:t>
            </w:r>
          </w:p>
          <w:p w14:paraId="4FA861D1" w14:textId="67EDFC53" w:rsidR="00CC5CF1" w:rsidRPr="00CC5CF1" w:rsidRDefault="00CC5CF1" w:rsidP="00CC5CF1">
            <w:pPr>
              <w:spacing w:before="180" w:after="180" w:line="270" w:lineRule="atLeast"/>
              <w:rPr>
                <w:rFonts w:ascii="PT Sans" w:hAnsi="PT Sans" w:cs="Arial"/>
                <w:color w:val="333333"/>
                <w:sz w:val="24"/>
                <w:szCs w:val="24"/>
              </w:rPr>
            </w:pP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lastRenderedPageBreak/>
              <w:fldChar w:fldCharType="begin"/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instrText xml:space="preserve"> INCLUDEPICTURE "https://agrosaloon.ru/images/rus/shopgroup/unia_kombi_2.png" \* MERGEFORMATINET </w:instrText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fldChar w:fldCharType="separate"/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fldChar w:fldCharType="begin"/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instrText xml:space="preserve"> INCLUDEPICTURE  "https://agrosaloon.ru/images/rus/shopgroup/unia_kombi_2.png" \* MERGEFORMATINET </w:instrText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fldChar w:fldCharType="separate"/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pict w14:anchorId="5C4B73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4" type="#_x0000_t75" style="width:6in;height:252.85pt">
                  <v:imagedata r:id="rId10" r:href="rId11"/>
                </v:shape>
              </w:pict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fldChar w:fldCharType="end"/>
            </w:r>
            <w:r w:rsidRPr="00CC5CF1">
              <w:rPr>
                <w:rFonts w:ascii="PT Sans" w:hAnsi="PT Sans" w:cs="Arial"/>
                <w:color w:val="333333"/>
                <w:sz w:val="24"/>
                <w:szCs w:val="24"/>
              </w:rPr>
              <w:fldChar w:fldCharType="end"/>
            </w:r>
          </w:p>
          <w:tbl>
            <w:tblPr>
              <w:tblW w:w="1404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7"/>
              <w:gridCol w:w="1975"/>
            </w:tblGrid>
            <w:tr w:rsidR="00CC5CF1" w:rsidRPr="00CC5CF1" w14:paraId="0D07F275" w14:textId="77777777" w:rsidTr="00CC5CF1">
              <w:trPr>
                <w:trHeight w:val="2737"/>
              </w:trPr>
              <w:tc>
                <w:tcPr>
                  <w:tcW w:w="12067" w:type="dxa"/>
                  <w:tcMar>
                    <w:top w:w="105" w:type="dxa"/>
                    <w:left w:w="30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9BD6E77" w14:textId="494ECF19" w:rsidR="00CC5CF1" w:rsidRPr="00CC5CF1" w:rsidRDefault="00CC5CF1" w:rsidP="00CC5CF1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  <w:lang w:val="ru-RU"/>
                    </w:rPr>
                  </w:pP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begin"/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INCLUDEPICTURE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"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https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://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agrosaloon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images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shopgroup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7%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1%83%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1_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sv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png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" \*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MERGEFORMATINET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separate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begin"/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INCLUDEPICTURE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 "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https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://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agrosaloon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images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shopgroup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7%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1%83%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1_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sv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png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" \*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MERGEFORMATINET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separate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pict w14:anchorId="55A10AA3">
                      <v:shape id="_x0000_i1095" type="#_x0000_t75" style="width:143.15pt;height:143.15pt">
                        <v:imagedata r:id="rId12" r:href="rId13"/>
                      </v:shape>
                    </w:pic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end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end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begin"/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INCLUDEPICTURE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"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https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://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agrosaloon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images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shopgroup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7%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1%83%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1_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sk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png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" \*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MERGEFORMATINET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separate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begin"/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INCLUDEPICTURE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 "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https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://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agrosaloon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images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rus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shopgroup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/%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7%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1%83%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D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0%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B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1_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sk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>.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png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" \*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instrText>MERGEFORMATINET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separate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pict w14:anchorId="1E21ECCD">
                      <v:shape id="_x0000_i1096" type="#_x0000_t75" style="width:141.45pt;height:141.45pt">
                        <v:imagedata r:id="rId14" r:href="rId15"/>
                      </v:shape>
                    </w:pic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end"/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fldChar w:fldCharType="end"/>
                  </w: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br/>
                    <w:t xml:space="preserve">Зуб </w: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t>SV</w:t>
                  </w:r>
                </w:p>
              </w:tc>
              <w:tc>
                <w:tcPr>
                  <w:tcW w:w="1975" w:type="dxa"/>
                  <w:tcMar>
                    <w:top w:w="105" w:type="dxa"/>
                    <w:left w:w="30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3436F0C" w14:textId="14FC7419" w:rsidR="00CC5CF1" w:rsidRPr="00CC5CF1" w:rsidRDefault="00CC5CF1" w:rsidP="00CC5CF1">
                  <w:pPr>
                    <w:framePr w:hSpace="180" w:wrap="around" w:vAnchor="text" w:hAnchor="page" w:x="1574" w:y="-1730"/>
                    <w:rPr>
                      <w:rFonts w:ascii="PT Sans" w:hAnsi="PT Sans"/>
                      <w:sz w:val="24"/>
                      <w:szCs w:val="24"/>
                      <w:lang w:val="ru-RU"/>
                    </w:rPr>
                  </w:pPr>
                  <w:r w:rsidRPr="00CC5CF1">
                    <w:rPr>
                      <w:rFonts w:ascii="PT Sans" w:hAnsi="PT Sans"/>
                      <w:sz w:val="24"/>
                      <w:szCs w:val="24"/>
                      <w:lang w:val="ru-RU"/>
                    </w:rPr>
                    <w:br/>
                    <w:t xml:space="preserve">Зуб </w:t>
                  </w:r>
                  <w:r w:rsidRPr="00CC5CF1">
                    <w:rPr>
                      <w:rFonts w:ascii="PT Sans" w:hAnsi="PT Sans"/>
                      <w:sz w:val="24"/>
                      <w:szCs w:val="24"/>
                    </w:rPr>
                    <w:t>SK</w:t>
                  </w:r>
                </w:p>
              </w:tc>
            </w:tr>
          </w:tbl>
          <w:p w14:paraId="04ED36D8" w14:textId="77777777" w:rsidR="00CC5CF1" w:rsidRPr="00CC5CF1" w:rsidRDefault="00CC5CF1" w:rsidP="00CC5CF1">
            <w:pPr>
              <w:outlineLvl w:val="3"/>
              <w:rPr>
                <w:rFonts w:ascii="PT Sans" w:hAnsi="PT Sans"/>
                <w:color w:val="333333"/>
                <w:sz w:val="24"/>
                <w:szCs w:val="24"/>
                <w:lang w:val="ru-RU"/>
              </w:rPr>
            </w:pPr>
            <w:r w:rsidRPr="00CC5CF1">
              <w:rPr>
                <w:rFonts w:ascii="PT Sans" w:hAnsi="PT Sans"/>
                <w:b/>
                <w:bCs/>
                <w:color w:val="333333"/>
                <w:sz w:val="24"/>
                <w:szCs w:val="24"/>
                <w:lang w:val="ru-RU"/>
              </w:rPr>
              <w:t>Описание и стандартное оборудование:</w:t>
            </w:r>
          </w:p>
          <w:p w14:paraId="5147BBEB" w14:textId="1B5DA2C2" w:rsidR="00A76BE3" w:rsidRPr="00CC5CF1" w:rsidRDefault="00CC5CF1" w:rsidP="00CC5CF1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>Ось навески с зажимом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 xml:space="preserve">ø60-825/ø28 мм (3,7 </w:t>
            </w:r>
            <w:r w:rsidRPr="00CC5CF1">
              <w:rPr>
                <w:rFonts w:ascii="PT Sans" w:hAnsi="PT Sans"/>
                <w:color w:val="333333"/>
                <w:sz w:val="24"/>
                <w:szCs w:val="24"/>
              </w:rPr>
              <w:t>H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 xml:space="preserve">÷5,1 </w:t>
            </w:r>
            <w:r w:rsidRPr="00CC5CF1">
              <w:rPr>
                <w:rFonts w:ascii="PT Sans" w:hAnsi="PT Sans"/>
                <w:color w:val="333333"/>
                <w:sz w:val="24"/>
                <w:szCs w:val="24"/>
              </w:rPr>
              <w:t>H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>),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 xml:space="preserve">ø60-825/ø36 мм (5,6 </w:t>
            </w:r>
            <w:r w:rsidRPr="00CC5CF1">
              <w:rPr>
                <w:rFonts w:ascii="PT Sans" w:hAnsi="PT Sans"/>
                <w:color w:val="333333"/>
                <w:sz w:val="24"/>
                <w:szCs w:val="24"/>
              </w:rPr>
              <w:t>H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>)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 xml:space="preserve">» </w:t>
            </w:r>
            <w:proofErr w:type="spellStart"/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>следорыхлители</w:t>
            </w:r>
            <w:proofErr w:type="spellEnd"/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 xml:space="preserve"> со ступенчатой регулировкой глубины работы и пружинной защитой стрельчатой лапы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>» передний струнный каток ø320 мм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 xml:space="preserve">» 3 ряда зубьев подпружиненных </w:t>
            </w:r>
            <w:r w:rsidRPr="00CC5CF1">
              <w:rPr>
                <w:rFonts w:ascii="PT Sans" w:hAnsi="PT Sans"/>
                <w:color w:val="333333"/>
                <w:sz w:val="24"/>
                <w:szCs w:val="24"/>
              </w:rPr>
              <w:t>SU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 xml:space="preserve"> (32×12 мм) </w:t>
            </w:r>
            <w:r w:rsidRPr="00CC5CF1">
              <w:rPr>
                <w:rFonts w:ascii="PT Sans" w:hAnsi="PT Sans"/>
                <w:color w:val="333333"/>
                <w:sz w:val="24"/>
                <w:szCs w:val="24"/>
              </w:rPr>
              <w:t>c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t xml:space="preserve"> плавной регулировкой глубины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>» двойной струнный вал зубчатый ø320/280 мм с пружинной регулировкой силы прижима</w:t>
            </w:r>
            <w:r w:rsidRPr="00CC5CF1">
              <w:rPr>
                <w:rFonts w:ascii="PT Sans" w:hAnsi="PT Sans"/>
                <w:color w:val="333333"/>
                <w:sz w:val="24"/>
                <w:szCs w:val="24"/>
                <w:lang w:val="ru-RU"/>
              </w:rPr>
              <w:br/>
              <w:t>» гидравлическая система складывания для транспортировки</w:t>
            </w:r>
          </w:p>
          <w:p w14:paraId="42C98DEA" w14:textId="77777777" w:rsidR="00CC5CF1" w:rsidRPr="00CC5CF1" w:rsidRDefault="00CC5CF1" w:rsidP="00CC5CF1">
            <w:pPr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/>
              </w:rPr>
            </w:pPr>
          </w:p>
          <w:p w14:paraId="08721CAB" w14:textId="77777777" w:rsidR="00CC5CF1" w:rsidRPr="00E74368" w:rsidRDefault="00CC5CF1" w:rsidP="00CC5CF1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</w:p>
          <w:p w14:paraId="185E0E09" w14:textId="1838D808" w:rsidR="00A76BE3" w:rsidRPr="00CC5CF1" w:rsidRDefault="00CC5CF1" w:rsidP="00CC5CF1">
            <w:pPr>
              <w:rPr>
                <w:rFonts w:ascii="PT Sans" w:hAnsi="PT Sans"/>
                <w:b/>
                <w:bCs/>
                <w:sz w:val="24"/>
                <w:szCs w:val="24"/>
                <w:lang w:val="ru-RU"/>
              </w:rPr>
            </w:pPr>
            <w:r w:rsidRPr="00E74368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                </w:t>
            </w:r>
            <w:r w:rsidR="00A76BE3" w:rsidRPr="00E74368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Актуальная цена на сайте </w:t>
            </w:r>
            <w:proofErr w:type="spellStart"/>
            <w:proofErr w:type="gramStart"/>
            <w:r w:rsidR="00A76BE3" w:rsidRPr="00E74368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центрпольскойтехники.р</w:t>
            </w:r>
            <w:r w:rsidRPr="00E74368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ф</w:t>
            </w:r>
            <w:proofErr w:type="spellEnd"/>
            <w:proofErr w:type="gramEnd"/>
          </w:p>
        </w:tc>
      </w:tr>
    </w:tbl>
    <w:p w14:paraId="2CE264E7" w14:textId="1DE8EFF8" w:rsidR="00697AE9" w:rsidRPr="00CC5CF1" w:rsidRDefault="00697AE9" w:rsidP="00CC5CF1">
      <w:pPr>
        <w:rPr>
          <w:rFonts w:ascii="PT Sans" w:hAnsi="PT Sans"/>
          <w:lang w:val="ru-RU"/>
        </w:rPr>
      </w:pPr>
    </w:p>
    <w:sectPr w:rsidR="00697AE9" w:rsidRPr="00CC5CF1" w:rsidSect="00CC5CF1">
      <w:headerReference w:type="default" r:id="rId16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DA73" w14:textId="77777777" w:rsidR="00F51087" w:rsidRDefault="00F51087" w:rsidP="00BD4A52">
      <w:r>
        <w:separator/>
      </w:r>
    </w:p>
  </w:endnote>
  <w:endnote w:type="continuationSeparator" w:id="0">
    <w:p w14:paraId="6A62CA96" w14:textId="77777777" w:rsidR="00F51087" w:rsidRDefault="00F51087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2BF3" w14:textId="77777777" w:rsidR="00F51087" w:rsidRDefault="00F51087" w:rsidP="00BD4A52">
      <w:r>
        <w:separator/>
      </w:r>
    </w:p>
  </w:footnote>
  <w:footnote w:type="continuationSeparator" w:id="0">
    <w:p w14:paraId="34EB9F39" w14:textId="77777777" w:rsidR="00F51087" w:rsidRDefault="00F51087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287"/>
    <w:multiLevelType w:val="multilevel"/>
    <w:tmpl w:val="D14C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537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5B7FD1"/>
    <w:rsid w:val="00613ACF"/>
    <w:rsid w:val="00697AE9"/>
    <w:rsid w:val="006A4052"/>
    <w:rsid w:val="006D6A43"/>
    <w:rsid w:val="00732E29"/>
    <w:rsid w:val="0073597F"/>
    <w:rsid w:val="007B7FEC"/>
    <w:rsid w:val="007D7DEE"/>
    <w:rsid w:val="00812A1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46E93"/>
    <w:rsid w:val="00E71965"/>
    <w:rsid w:val="00E74368"/>
    <w:rsid w:val="00EC3D07"/>
    <w:rsid w:val="00F5108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agrosaloon.ru/images/rus/shopgroup/%D0%B7%D1%83%D0%B1_sv.p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agrosaloon.ru/images/rus/shopgroup/unia_kombi_2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agrosaloon.ru/images/rus/shopgroup/%D0%B7%D1%83%D0%B1_sk.png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grosaloon.ru/catalogue/cat/kultivatory-predposevnye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2022-10-13T10:43:00Z</dcterms:created>
  <dcterms:modified xsi:type="dcterms:W3CDTF">2022-10-13T10:43:00Z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