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94EE" w14:textId="473ADD6E" w:rsidR="00750DB6" w:rsidRPr="005C7837" w:rsidRDefault="00750DB6" w:rsidP="00750DB6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</w:rPr>
      </w:pPr>
    </w:p>
    <w:p w14:paraId="1FA99F46" w14:textId="77777777" w:rsidR="005C7837" w:rsidRPr="005C7837" w:rsidRDefault="005C7837" w:rsidP="005C7837">
      <w:pPr>
        <w:jc w:val="center"/>
        <w:rPr>
          <w:rFonts w:ascii="PT Sans" w:hAnsi="PT Sans"/>
          <w:b/>
          <w:bCs/>
          <w:caps/>
          <w:color w:val="171717"/>
          <w:sz w:val="28"/>
          <w:szCs w:val="28"/>
        </w:rPr>
      </w:pPr>
      <w:r w:rsidRPr="005C7837">
        <w:rPr>
          <w:rFonts w:ascii="PT Sans" w:hAnsi="PT Sans"/>
          <w:b/>
          <w:bCs/>
          <w:caps/>
          <w:color w:val="171717"/>
          <w:sz w:val="28"/>
          <w:szCs w:val="28"/>
        </w:rPr>
        <w:t>МУЛЬЧЕР FORST 180</w:t>
      </w:r>
    </w:p>
    <w:p w14:paraId="494FFCBF" w14:textId="77777777" w:rsidR="005C7837" w:rsidRPr="005C7837" w:rsidRDefault="005C7837" w:rsidP="005C7837">
      <w:pPr>
        <w:jc w:val="center"/>
        <w:rPr>
          <w:rFonts w:ascii="PT Sans" w:hAnsi="PT Sans"/>
          <w:b/>
          <w:sz w:val="32"/>
          <w:szCs w:val="32"/>
        </w:rPr>
      </w:pPr>
    </w:p>
    <w:p w14:paraId="1CA00DB2" w14:textId="77777777" w:rsidR="005C7837" w:rsidRPr="005C7837" w:rsidRDefault="005C7837" w:rsidP="005C7837">
      <w:pPr>
        <w:jc w:val="center"/>
        <w:rPr>
          <w:rFonts w:ascii="PT Sans" w:hAnsi="PT Sans"/>
          <w:b/>
          <w:sz w:val="40"/>
          <w:szCs w:val="40"/>
        </w:rPr>
      </w:pPr>
      <w:r w:rsidRPr="005C7837">
        <w:rPr>
          <w:rFonts w:ascii="PT Sans" w:hAnsi="PT Sans"/>
        </w:rPr>
        <w:fldChar w:fldCharType="begin"/>
      </w:r>
      <w:r w:rsidRPr="005C7837">
        <w:rPr>
          <w:rFonts w:ascii="PT Sans" w:hAnsi="PT Sans"/>
        </w:rPr>
        <w:instrText xml:space="preserve"> INCLUDEPICTURE "http://polagroteh.ru/userfiles/shop/large/1395_mulcher-forst.jpg" \* MERGEFORMATINET </w:instrText>
      </w:r>
      <w:r w:rsidRPr="005C7837">
        <w:rPr>
          <w:rFonts w:ascii="PT Sans" w:hAnsi="PT Sans"/>
        </w:rPr>
        <w:fldChar w:fldCharType="separate"/>
      </w:r>
      <w:r w:rsidRPr="005C7837">
        <w:rPr>
          <w:rFonts w:ascii="PT Sans" w:hAnsi="PT Sans"/>
        </w:rPr>
        <w:pict w14:anchorId="40B9D2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426pt;height:319.5pt">
            <v:imagedata r:id="rId8" r:href="rId9"/>
          </v:shape>
        </w:pict>
      </w:r>
      <w:r w:rsidRPr="005C7837">
        <w:rPr>
          <w:rFonts w:ascii="PT Sans" w:hAnsi="PT Sans"/>
        </w:rPr>
        <w:fldChar w:fldCharType="end"/>
      </w:r>
    </w:p>
    <w:p w14:paraId="433A2521" w14:textId="77777777" w:rsidR="005C7837" w:rsidRPr="005C7837" w:rsidRDefault="005C7837" w:rsidP="005C7837">
      <w:pPr>
        <w:jc w:val="center"/>
        <w:rPr>
          <w:rFonts w:ascii="PT Sans" w:hAnsi="PT Sans"/>
          <w:b/>
          <w:sz w:val="40"/>
          <w:szCs w:val="40"/>
        </w:rPr>
      </w:pPr>
    </w:p>
    <w:p w14:paraId="28AF370F" w14:textId="77777777" w:rsidR="005C7837" w:rsidRPr="005C7837" w:rsidRDefault="005C7837" w:rsidP="005C7837">
      <w:pPr>
        <w:jc w:val="both"/>
        <w:rPr>
          <w:rFonts w:ascii="PT Sans" w:hAnsi="PT Sans"/>
          <w:color w:val="000000"/>
          <w:lang w:val="ru-RU"/>
        </w:rPr>
      </w:pPr>
      <w:proofErr w:type="spellStart"/>
      <w:r w:rsidRPr="005C7837">
        <w:rPr>
          <w:rFonts w:ascii="PT Sans" w:hAnsi="PT Sans"/>
          <w:color w:val="000000"/>
          <w:lang w:val="ru-RU"/>
        </w:rPr>
        <w:t>Мульчер</w:t>
      </w:r>
      <w:proofErr w:type="spellEnd"/>
      <w:r w:rsidRPr="005C7837">
        <w:rPr>
          <w:rFonts w:ascii="PT Sans" w:hAnsi="PT Sans"/>
          <w:color w:val="000000"/>
          <w:lang w:val="ru-RU"/>
        </w:rPr>
        <w:t xml:space="preserve"> </w:t>
      </w:r>
      <w:r w:rsidRPr="005C7837">
        <w:rPr>
          <w:rFonts w:ascii="PT Sans" w:hAnsi="PT Sans"/>
          <w:color w:val="000000"/>
        </w:rPr>
        <w:t>FORST</w:t>
      </w:r>
      <w:r w:rsidRPr="005C7837">
        <w:rPr>
          <w:rFonts w:ascii="PT Sans" w:hAnsi="PT Sans"/>
          <w:color w:val="000000"/>
          <w:lang w:val="ru-RU"/>
        </w:rPr>
        <w:t xml:space="preserve"> используется в лесном, коммунальном и сельском хозяйстве для измельчения всех видов древесины, остатков древесной растительности, удаления кустарников, пней и небольших деревьев с диаметром ствола до 20 см (с усиленной карбид-вольфрамовой кромкой до 25 см).</w:t>
      </w:r>
    </w:p>
    <w:p w14:paraId="64E00CA5" w14:textId="77777777" w:rsidR="005C7837" w:rsidRPr="005C7837" w:rsidRDefault="005C7837" w:rsidP="005C7837">
      <w:pPr>
        <w:jc w:val="both"/>
        <w:rPr>
          <w:rFonts w:ascii="PT Sans" w:hAnsi="PT Sans"/>
          <w:color w:val="000000"/>
          <w:lang w:val="ru-RU"/>
        </w:rPr>
      </w:pPr>
    </w:p>
    <w:p w14:paraId="0251F9C0" w14:textId="5A585697" w:rsidR="005C7837" w:rsidRDefault="005C7837" w:rsidP="005C7837">
      <w:pPr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  <w:lang w:val="ru-RU"/>
        </w:rPr>
        <w:t xml:space="preserve">Его основными преимуществами являются, прочный ротор и </w:t>
      </w:r>
      <w:proofErr w:type="gramStart"/>
      <w:r w:rsidRPr="005C7837">
        <w:rPr>
          <w:rFonts w:ascii="PT Sans" w:hAnsi="PT Sans"/>
          <w:color w:val="333333"/>
          <w:lang w:val="ru-RU"/>
        </w:rPr>
        <w:t>молотки</w:t>
      </w:r>
      <w:proofErr w:type="gramEnd"/>
      <w:r w:rsidRPr="005C7837">
        <w:rPr>
          <w:rFonts w:ascii="PT Sans" w:hAnsi="PT Sans"/>
          <w:color w:val="333333"/>
          <w:lang w:val="ru-RU"/>
        </w:rPr>
        <w:t xml:space="preserve"> вращающиеся вокруг своей оси (360°), что позволяет </w:t>
      </w:r>
      <w:proofErr w:type="spellStart"/>
      <w:r w:rsidRPr="005C7837">
        <w:rPr>
          <w:rFonts w:ascii="PT Sans" w:hAnsi="PT Sans"/>
          <w:color w:val="333333"/>
          <w:lang w:val="ru-RU"/>
        </w:rPr>
        <w:t>молотоку</w:t>
      </w:r>
      <w:proofErr w:type="spellEnd"/>
      <w:r w:rsidRPr="005C7837">
        <w:rPr>
          <w:rFonts w:ascii="PT Sans" w:hAnsi="PT Sans"/>
          <w:color w:val="333333"/>
          <w:lang w:val="ru-RU"/>
        </w:rPr>
        <w:t xml:space="preserve">, в случае чрезмерной нагрузки, "скрыться" в роторе и не повредиться. </w:t>
      </w:r>
      <w:proofErr w:type="spellStart"/>
      <w:r w:rsidRPr="005C7837">
        <w:rPr>
          <w:rFonts w:ascii="PT Sans" w:hAnsi="PT Sans"/>
          <w:color w:val="333333"/>
          <w:lang w:val="ru-RU"/>
        </w:rPr>
        <w:t>Мульчер</w:t>
      </w:r>
      <w:proofErr w:type="spellEnd"/>
      <w:r w:rsidRPr="005C7837">
        <w:rPr>
          <w:rFonts w:ascii="PT Sans" w:hAnsi="PT Sans"/>
          <w:color w:val="333333"/>
          <w:lang w:val="ru-RU"/>
        </w:rPr>
        <w:t xml:space="preserve"> также оснащен съемными обратными ножами для качественного измельчения массы и гидравлически управляемой заслонкой в задней части, что позволяет без особых усилий приблизиться ротором к стволу дерева. В случае измельчения высокой растительности, </w:t>
      </w:r>
      <w:proofErr w:type="spellStart"/>
      <w:r w:rsidRPr="005C7837">
        <w:rPr>
          <w:rFonts w:ascii="PT Sans" w:hAnsi="PT Sans"/>
          <w:color w:val="333333"/>
          <w:lang w:val="ru-RU"/>
        </w:rPr>
        <w:t>мульчер</w:t>
      </w:r>
      <w:proofErr w:type="spellEnd"/>
      <w:r w:rsidRPr="005C7837">
        <w:rPr>
          <w:rFonts w:ascii="PT Sans" w:hAnsi="PT Sans"/>
          <w:color w:val="333333"/>
          <w:lang w:val="ru-RU"/>
        </w:rPr>
        <w:t xml:space="preserve"> целесообразно оборудовать регулируемой прижимной аркой, которая предотвращает падение деревьев на кабину трактора.</w:t>
      </w:r>
    </w:p>
    <w:p w14:paraId="09FECEE0" w14:textId="77777777" w:rsidR="005C7837" w:rsidRPr="005C7837" w:rsidRDefault="005C7837" w:rsidP="005C7837">
      <w:pPr>
        <w:jc w:val="both"/>
        <w:rPr>
          <w:rFonts w:ascii="PT Sans" w:hAnsi="PT Sans"/>
          <w:color w:val="333333"/>
          <w:lang w:val="ru-RU"/>
        </w:rPr>
      </w:pPr>
    </w:p>
    <w:tbl>
      <w:tblPr>
        <w:tblW w:w="137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4"/>
        <w:gridCol w:w="8461"/>
      </w:tblGrid>
      <w:tr w:rsidR="005C7837" w:rsidRPr="005C7837" w14:paraId="1D98EC7B" w14:textId="77777777" w:rsidTr="0060036F">
        <w:trPr>
          <w:tblHeader/>
        </w:trPr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6EC21" w14:textId="77777777" w:rsidR="005C7837" w:rsidRPr="005C7837" w:rsidRDefault="005C7837" w:rsidP="0060036F">
            <w:pPr>
              <w:jc w:val="both"/>
              <w:rPr>
                <w:rFonts w:ascii="PT Sans" w:hAnsi="PT Sans"/>
                <w:color w:val="333333"/>
                <w:lang w:val="ru-RU"/>
              </w:rPr>
            </w:pPr>
          </w:p>
        </w:tc>
        <w:tc>
          <w:tcPr>
            <w:tcW w:w="6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D7C5E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0"/>
                <w:szCs w:val="20"/>
                <w:lang w:val="ru-RU"/>
              </w:rPr>
            </w:pPr>
          </w:p>
        </w:tc>
      </w:tr>
    </w:tbl>
    <w:p w14:paraId="0EB4E55B" w14:textId="77777777" w:rsidR="005C7837" w:rsidRPr="005C7837" w:rsidRDefault="005C7837" w:rsidP="005C7837">
      <w:pPr>
        <w:jc w:val="both"/>
        <w:rPr>
          <w:rStyle w:val="useradmincontener"/>
          <w:rFonts w:ascii="PT Sans" w:hAnsi="PT Sans"/>
          <w:vanish/>
          <w:color w:val="333333"/>
        </w:rPr>
      </w:pPr>
    </w:p>
    <w:tbl>
      <w:tblPr>
        <w:tblW w:w="10586" w:type="dxa"/>
        <w:tblInd w:w="-10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043"/>
        <w:gridCol w:w="3075"/>
        <w:gridCol w:w="1497"/>
        <w:gridCol w:w="1524"/>
        <w:gridCol w:w="841"/>
        <w:gridCol w:w="846"/>
      </w:tblGrid>
      <w:tr w:rsidR="005C7837" w:rsidRPr="005C7837" w14:paraId="1F5440CE" w14:textId="77777777" w:rsidTr="005C7837">
        <w:trPr>
          <w:trHeight w:val="439"/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F9027" w14:textId="77777777" w:rsidR="005C7837" w:rsidRPr="005C7837" w:rsidRDefault="005C7837" w:rsidP="0060036F">
            <w:pPr>
              <w:jc w:val="both"/>
              <w:rPr>
                <w:rFonts w:ascii="PT Sans" w:hAnsi="PT Sans"/>
              </w:rPr>
            </w:pP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Модель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F591" w14:textId="77777777" w:rsidR="005C7837" w:rsidRPr="005C7837" w:rsidRDefault="005C7837" w:rsidP="0060036F">
            <w:pPr>
              <w:jc w:val="both"/>
              <w:rPr>
                <w:rFonts w:ascii="PT Sans" w:hAnsi="PT Sans"/>
              </w:rPr>
            </w:pPr>
            <w:r w:rsidRPr="005C7837">
              <w:rPr>
                <w:rFonts w:ascii="PT Sans" w:hAnsi="PT Sans"/>
              </w:rPr>
              <w:fldChar w:fldCharType="begin"/>
            </w:r>
            <w:r w:rsidRPr="005C7837">
              <w:rPr>
                <w:rFonts w:ascii="PT Sans" w:hAnsi="PT Sans"/>
              </w:rPr>
              <w:instrText xml:space="preserve"> INCLUDEPICTURE "https://www.inobrezice.com/img/icons/icon-power.png" \* MERGEFORMATINET </w:instrText>
            </w:r>
            <w:r w:rsidRPr="005C7837">
              <w:rPr>
                <w:rFonts w:ascii="PT Sans" w:hAnsi="PT Sans"/>
              </w:rPr>
              <w:fldChar w:fldCharType="separate"/>
            </w:r>
            <w:r w:rsidRPr="005C7837">
              <w:rPr>
                <w:rFonts w:ascii="PT Sans" w:hAnsi="PT Sans"/>
              </w:rPr>
              <w:pict w14:anchorId="33CA38ED">
                <v:shape id="_x0000_i1083" type="#_x0000_t75" alt="кВт/л.с." style="width:33.75pt;height:24pt">
                  <v:imagedata r:id="rId10" r:href="rId11"/>
                </v:shape>
              </w:pict>
            </w:r>
            <w:r w:rsidRPr="005C7837">
              <w:rPr>
                <w:rFonts w:ascii="PT Sans" w:hAnsi="PT Sans"/>
              </w:rPr>
              <w:fldChar w:fldCharType="end"/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кВт</w:t>
            </w:r>
            <w:proofErr w:type="spellEnd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/</w:t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л.с</w:t>
            </w:r>
            <w:proofErr w:type="spellEnd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EADDE" w14:textId="77777777" w:rsidR="005C7837" w:rsidRPr="005C7837" w:rsidRDefault="005C7837" w:rsidP="0060036F">
            <w:pPr>
              <w:jc w:val="both"/>
              <w:rPr>
                <w:rFonts w:ascii="PT Sans" w:hAnsi="PT Sans"/>
              </w:rPr>
            </w:pPr>
            <w:r w:rsidRPr="005C7837">
              <w:rPr>
                <w:rFonts w:ascii="PT Sans" w:hAnsi="PT Sans"/>
              </w:rPr>
              <w:fldChar w:fldCharType="begin"/>
            </w:r>
            <w:r w:rsidRPr="005C7837">
              <w:rPr>
                <w:rFonts w:ascii="PT Sans" w:hAnsi="PT Sans"/>
              </w:rPr>
              <w:instrText xml:space="preserve"> INCLUDEPICTURE "https://www.inobrezice.com/img/icons/icon-working-total-width.png" \* MERGEFORMATINET </w:instrText>
            </w:r>
            <w:r w:rsidRPr="005C7837">
              <w:rPr>
                <w:rFonts w:ascii="PT Sans" w:hAnsi="PT Sans"/>
              </w:rPr>
              <w:fldChar w:fldCharType="separate"/>
            </w:r>
            <w:r w:rsidRPr="005C7837">
              <w:rPr>
                <w:rFonts w:ascii="PT Sans" w:hAnsi="PT Sans"/>
              </w:rPr>
              <w:pict w14:anchorId="6FF69EB5">
                <v:shape id="_x0000_i1084" type="#_x0000_t75" alt="Рабочая/общая ширина" style="width:33.75pt;height:25.5pt">
                  <v:imagedata r:id="rId12" r:href="rId13"/>
                </v:shape>
              </w:pict>
            </w:r>
            <w:r w:rsidRPr="005C7837">
              <w:rPr>
                <w:rFonts w:ascii="PT Sans" w:hAnsi="PT Sans"/>
              </w:rPr>
              <w:fldChar w:fldCharType="end"/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Рабочая</w:t>
            </w:r>
            <w:proofErr w:type="spellEnd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/</w:t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общая</w:t>
            </w:r>
            <w:proofErr w:type="spellEnd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 xml:space="preserve"> </w:t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ширина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50F099" w14:textId="77777777" w:rsidR="005C7837" w:rsidRPr="005C7837" w:rsidRDefault="005C7837" w:rsidP="0060036F">
            <w:pPr>
              <w:jc w:val="both"/>
              <w:rPr>
                <w:rFonts w:ascii="PT Sans" w:hAnsi="PT Sans"/>
              </w:rPr>
            </w:pPr>
            <w:r w:rsidRPr="005C7837">
              <w:rPr>
                <w:rFonts w:ascii="PT Sans" w:hAnsi="PT Sans"/>
              </w:rPr>
              <w:fldChar w:fldCharType="begin"/>
            </w:r>
            <w:r w:rsidRPr="005C7837">
              <w:rPr>
                <w:rFonts w:ascii="PT Sans" w:hAnsi="PT Sans"/>
              </w:rPr>
              <w:instrText xml:space="preserve"> INCLUDEPICTURE "https://www.inobrezice.com/img/icons/icon-rotate.png" \* MERGEFORMATINET </w:instrText>
            </w:r>
            <w:r w:rsidRPr="005C7837">
              <w:rPr>
                <w:rFonts w:ascii="PT Sans" w:hAnsi="PT Sans"/>
              </w:rPr>
              <w:fldChar w:fldCharType="separate"/>
            </w:r>
            <w:r w:rsidRPr="005C7837">
              <w:rPr>
                <w:rFonts w:ascii="PT Sans" w:hAnsi="PT Sans"/>
              </w:rPr>
              <w:pict w14:anchorId="633371F3">
                <v:shape id="_x0000_i1085" type="#_x0000_t75" alt="об/мин" style="width:28.5pt;height:24.75pt">
                  <v:imagedata r:id="rId14" r:href="rId15"/>
                </v:shape>
              </w:pict>
            </w:r>
            <w:r w:rsidRPr="005C7837">
              <w:rPr>
                <w:rFonts w:ascii="PT Sans" w:hAnsi="PT Sans"/>
              </w:rPr>
              <w:fldChar w:fldCharType="end"/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об</w:t>
            </w:r>
            <w:proofErr w:type="spellEnd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/</w:t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AD3FB" w14:textId="77777777" w:rsidR="005C7837" w:rsidRPr="005C7837" w:rsidRDefault="005C7837" w:rsidP="0060036F">
            <w:pPr>
              <w:jc w:val="both"/>
              <w:rPr>
                <w:rFonts w:ascii="PT Sans" w:hAnsi="PT Sans"/>
              </w:rPr>
            </w:pPr>
            <w:r w:rsidRPr="005C7837">
              <w:rPr>
                <w:rFonts w:ascii="PT Sans" w:hAnsi="PT Sans"/>
              </w:rPr>
              <w:fldChar w:fldCharType="begin"/>
            </w:r>
            <w:r w:rsidRPr="005C7837">
              <w:rPr>
                <w:rFonts w:ascii="PT Sans" w:hAnsi="PT Sans"/>
              </w:rPr>
              <w:instrText xml:space="preserve"> INCLUDEPICTURE "https://www.inobrezice.com/img/icons/icon-hammer.png" \* MERGEFORMATINET </w:instrText>
            </w:r>
            <w:r w:rsidRPr="005C7837">
              <w:rPr>
                <w:rFonts w:ascii="PT Sans" w:hAnsi="PT Sans"/>
              </w:rPr>
              <w:fldChar w:fldCharType="separate"/>
            </w:r>
            <w:r w:rsidRPr="005C7837">
              <w:rPr>
                <w:rFonts w:ascii="PT Sans" w:hAnsi="PT Sans"/>
              </w:rPr>
              <w:pict w14:anchorId="47A75C35">
                <v:shape id="_x0000_i1086" type="#_x0000_t75" alt="молоток" style="width:31.5pt;height:22.5pt">
                  <v:imagedata r:id="rId16" r:href="rId17"/>
                </v:shape>
              </w:pict>
            </w:r>
            <w:r w:rsidRPr="005C7837">
              <w:rPr>
                <w:rFonts w:ascii="PT Sans" w:hAnsi="PT Sans"/>
              </w:rPr>
              <w:fldChar w:fldCharType="end"/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молоток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31914" w14:textId="77777777" w:rsidR="005C7837" w:rsidRPr="005C7837" w:rsidRDefault="005C7837" w:rsidP="0060036F">
            <w:pPr>
              <w:jc w:val="both"/>
              <w:rPr>
                <w:rFonts w:ascii="PT Sans" w:hAnsi="PT Sans"/>
              </w:rPr>
            </w:pPr>
            <w:r w:rsidRPr="005C7837">
              <w:rPr>
                <w:rFonts w:ascii="PT Sans" w:hAnsi="PT Sans"/>
              </w:rPr>
              <w:fldChar w:fldCharType="begin"/>
            </w:r>
            <w:r w:rsidRPr="005C7837">
              <w:rPr>
                <w:rFonts w:ascii="PT Sans" w:hAnsi="PT Sans"/>
              </w:rPr>
              <w:instrText xml:space="preserve"> INCLUDEPICTURE "https://www.inobrezice.com/img/icons/icon-weight.png" \* MERGEFORMATINET </w:instrText>
            </w:r>
            <w:r w:rsidRPr="005C7837">
              <w:rPr>
                <w:rFonts w:ascii="PT Sans" w:hAnsi="PT Sans"/>
              </w:rPr>
              <w:fldChar w:fldCharType="separate"/>
            </w:r>
            <w:r w:rsidRPr="005C7837">
              <w:rPr>
                <w:rFonts w:ascii="PT Sans" w:hAnsi="PT Sans"/>
              </w:rPr>
              <w:pict w14:anchorId="7A892A6D">
                <v:shape id="_x0000_i1087" type="#_x0000_t75" alt="кг" style="width:26.25pt;height:24pt">
                  <v:imagedata r:id="rId18" r:href="rId19"/>
                </v:shape>
              </w:pict>
            </w:r>
            <w:r w:rsidRPr="005C7837">
              <w:rPr>
                <w:rFonts w:ascii="PT Sans" w:hAnsi="PT Sans"/>
              </w:rPr>
              <w:fldChar w:fldCharType="end"/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5E663" w14:textId="77777777" w:rsidR="005C7837" w:rsidRPr="005C7837" w:rsidRDefault="005C7837" w:rsidP="0060036F">
            <w:pPr>
              <w:jc w:val="both"/>
              <w:rPr>
                <w:rFonts w:ascii="PT Sans" w:hAnsi="PT Sans"/>
              </w:rPr>
            </w:pPr>
            <w:r w:rsidRPr="005C7837">
              <w:rPr>
                <w:rFonts w:ascii="PT Sans" w:hAnsi="PT Sans"/>
              </w:rPr>
              <w:fldChar w:fldCharType="begin"/>
            </w:r>
            <w:r w:rsidRPr="005C7837">
              <w:rPr>
                <w:rFonts w:ascii="PT Sans" w:hAnsi="PT Sans"/>
              </w:rPr>
              <w:instrText xml:space="preserve"> INCLUDEPICTURE "https://www.inobrezice.com/img/icons/icon-malcher-thickness.png" \* MERGEFORMATINET </w:instrText>
            </w:r>
            <w:r w:rsidRPr="005C7837">
              <w:rPr>
                <w:rFonts w:ascii="PT Sans" w:hAnsi="PT Sans"/>
              </w:rPr>
              <w:fldChar w:fldCharType="separate"/>
            </w:r>
            <w:r w:rsidRPr="005C7837">
              <w:rPr>
                <w:rFonts w:ascii="PT Sans" w:hAnsi="PT Sans"/>
              </w:rPr>
              <w:pict w14:anchorId="7B2D9B3E">
                <v:shape id="_x0000_i1088" type="#_x0000_t75" alt="см" style="width:26.25pt;height:26.25pt">
                  <v:imagedata r:id="rId20" r:href="rId21"/>
                </v:shape>
              </w:pict>
            </w:r>
            <w:r w:rsidRPr="005C7837">
              <w:rPr>
                <w:rFonts w:ascii="PT Sans" w:hAnsi="PT Sans"/>
              </w:rPr>
              <w:fldChar w:fldCharType="end"/>
            </w:r>
            <w:proofErr w:type="spellStart"/>
            <w:r w:rsidRPr="005C7837">
              <w:rPr>
                <w:rStyle w:val="icon"/>
                <w:rFonts w:ascii="PT Sans" w:hAnsi="PT Sans"/>
                <w:sz w:val="20"/>
                <w:szCs w:val="20"/>
              </w:rPr>
              <w:t>см</w:t>
            </w:r>
            <w:proofErr w:type="spellEnd"/>
          </w:p>
        </w:tc>
      </w:tr>
      <w:tr w:rsidR="005C7837" w:rsidRPr="005C7837" w14:paraId="4254752B" w14:textId="77777777" w:rsidTr="005C7837">
        <w:trPr>
          <w:trHeight w:val="1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E46D455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E4CB53D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65-90 / 90-120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5FD1E8CF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180/212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2DD2C96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540 (*1000)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4A0432BC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E1B31A3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1210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144BFDCE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25</w:t>
            </w:r>
          </w:p>
        </w:tc>
      </w:tr>
      <w:tr w:rsidR="005C7837" w:rsidRPr="005C7837" w14:paraId="31928685" w14:textId="77777777" w:rsidTr="005C7837">
        <w:trPr>
          <w:trHeight w:val="18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D1FC857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075583A8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90-110/ 120-150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76A87388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223/255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7652EC1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540 (*1000)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FBF6FD0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2E316644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1410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8F9"/>
            <w:tcMar>
              <w:top w:w="105" w:type="dxa"/>
              <w:left w:w="300" w:type="dxa"/>
              <w:bottom w:w="120" w:type="dxa"/>
              <w:right w:w="0" w:type="dxa"/>
            </w:tcMar>
            <w:vAlign w:val="center"/>
            <w:hideMark/>
          </w:tcPr>
          <w:p w14:paraId="382D012A" w14:textId="77777777" w:rsidR="005C7837" w:rsidRPr="005C7837" w:rsidRDefault="005C7837" w:rsidP="0060036F">
            <w:pPr>
              <w:jc w:val="both"/>
              <w:rPr>
                <w:rFonts w:ascii="PT Sans" w:hAnsi="PT Sans"/>
                <w:sz w:val="21"/>
                <w:szCs w:val="21"/>
              </w:rPr>
            </w:pPr>
            <w:r w:rsidRPr="005C7837">
              <w:rPr>
                <w:rFonts w:ascii="PT Sans" w:hAnsi="PT Sans"/>
                <w:sz w:val="21"/>
                <w:szCs w:val="21"/>
              </w:rPr>
              <w:t>25</w:t>
            </w:r>
          </w:p>
        </w:tc>
      </w:tr>
    </w:tbl>
    <w:p w14:paraId="5D3F631F" w14:textId="77777777" w:rsidR="005C7837" w:rsidRPr="005C7837" w:rsidRDefault="005C7837" w:rsidP="005C7837">
      <w:pPr>
        <w:pStyle w:val="2"/>
        <w:spacing w:before="0"/>
        <w:jc w:val="both"/>
        <w:rPr>
          <w:rFonts w:ascii="PT Sans" w:hAnsi="PT Sans"/>
          <w:b/>
          <w:bCs/>
        </w:rPr>
      </w:pPr>
      <w:r w:rsidRPr="005C7837">
        <w:rPr>
          <w:rFonts w:ascii="PT Sans" w:hAnsi="PT Sans"/>
          <w:b/>
          <w:bCs/>
          <w:color w:val="333333"/>
          <w:sz w:val="24"/>
          <w:szCs w:val="24"/>
        </w:rPr>
        <w:lastRenderedPageBreak/>
        <w:t>Стандартное оборудование</w:t>
      </w:r>
    </w:p>
    <w:p w14:paraId="63CA8F0D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  <w:lang w:val="ru-RU"/>
        </w:rPr>
        <w:t>Прочный редуктор 1000 об/мин – с муфтой холостого хода</w:t>
      </w:r>
    </w:p>
    <w:p w14:paraId="6CDECA0D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  <w:lang w:val="ru-RU"/>
        </w:rPr>
        <w:t>Прочный ротор, с возможностью защиты молотков – молотки вращаются вокруг своей оси и в случае чрезмерной нагрузки могут "скрыться" в роторе</w:t>
      </w:r>
    </w:p>
    <w:p w14:paraId="39FA36E1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  <w:lang w:val="ru-RU"/>
        </w:rPr>
        <w:t>Прочные подшипниковые узлы ротора с двухрядными сферическими роликовыми подшипниками</w:t>
      </w:r>
    </w:p>
    <w:p w14:paraId="4F182DC7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Прочные</w:t>
      </w:r>
      <w:proofErr w:type="spellEnd"/>
      <w:r w:rsidRPr="005C7837">
        <w:rPr>
          <w:rFonts w:ascii="PT Sans" w:hAnsi="PT Sans"/>
          <w:color w:val="333333"/>
        </w:rPr>
        <w:t xml:space="preserve"> и </w:t>
      </w:r>
      <w:proofErr w:type="spellStart"/>
      <w:r w:rsidRPr="005C7837">
        <w:rPr>
          <w:rFonts w:ascii="PT Sans" w:hAnsi="PT Sans"/>
          <w:color w:val="333333"/>
        </w:rPr>
        <w:t>усиленные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кованые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молотки</w:t>
      </w:r>
      <w:proofErr w:type="spellEnd"/>
    </w:p>
    <w:p w14:paraId="6DA1158A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  <w:lang w:val="ru-RU"/>
        </w:rPr>
        <w:t xml:space="preserve">Прочный корпус с двойным кожухом, внутренняя часть изготовлена из листового материала </w:t>
      </w:r>
      <w:r w:rsidRPr="005C7837">
        <w:rPr>
          <w:rFonts w:ascii="PT Sans" w:hAnsi="PT Sans"/>
          <w:color w:val="333333"/>
        </w:rPr>
        <w:t>HARDOX</w:t>
      </w:r>
    </w:p>
    <w:p w14:paraId="57C43EB3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Гидравлический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цилиндр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для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открывания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заслонки</w:t>
      </w:r>
      <w:proofErr w:type="spellEnd"/>
    </w:p>
    <w:p w14:paraId="1EA644B4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Съемные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обратные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ножи</w:t>
      </w:r>
      <w:proofErr w:type="spellEnd"/>
    </w:p>
    <w:p w14:paraId="6BA6618A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</w:rPr>
        <w:t>HARDOX</w:t>
      </w:r>
      <w:r w:rsidRPr="005C7837">
        <w:rPr>
          <w:rFonts w:ascii="PT Sans" w:hAnsi="PT Sans"/>
          <w:color w:val="333333"/>
          <w:lang w:val="ru-RU"/>
        </w:rPr>
        <w:t xml:space="preserve"> съемные опорные салазки, регулируемые по высоте</w:t>
      </w:r>
    </w:p>
    <w:p w14:paraId="68F8D527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Передняя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цепная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защита</w:t>
      </w:r>
      <w:proofErr w:type="spellEnd"/>
    </w:p>
    <w:p w14:paraId="2D163A45" w14:textId="77777777" w:rsidR="005C7837" w:rsidRPr="005C7837" w:rsidRDefault="005C7837" w:rsidP="005C7837">
      <w:pPr>
        <w:widowControl/>
        <w:numPr>
          <w:ilvl w:val="0"/>
          <w:numId w:val="10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Трехточечная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сцепка</w:t>
      </w:r>
      <w:proofErr w:type="spellEnd"/>
      <w:r w:rsidRPr="005C7837">
        <w:rPr>
          <w:rFonts w:ascii="PT Sans" w:hAnsi="PT Sans"/>
          <w:color w:val="333333"/>
        </w:rPr>
        <w:t xml:space="preserve"> II </w:t>
      </w:r>
      <w:proofErr w:type="spellStart"/>
      <w:r w:rsidRPr="005C7837">
        <w:rPr>
          <w:rFonts w:ascii="PT Sans" w:hAnsi="PT Sans"/>
          <w:color w:val="333333"/>
        </w:rPr>
        <w:t>категории</w:t>
      </w:r>
      <w:proofErr w:type="spellEnd"/>
    </w:p>
    <w:p w14:paraId="05676A46" w14:textId="77777777" w:rsidR="005C7837" w:rsidRDefault="005C7837" w:rsidP="005C7837">
      <w:pPr>
        <w:pStyle w:val="2"/>
        <w:spacing w:before="0"/>
        <w:jc w:val="both"/>
        <w:rPr>
          <w:rFonts w:ascii="PT Sans" w:hAnsi="PT Sans"/>
          <w:b/>
          <w:bCs/>
          <w:color w:val="333333"/>
          <w:sz w:val="24"/>
          <w:szCs w:val="24"/>
        </w:rPr>
      </w:pPr>
    </w:p>
    <w:p w14:paraId="48C641A2" w14:textId="0F53300F" w:rsidR="005C7837" w:rsidRPr="005C7837" w:rsidRDefault="005C7837" w:rsidP="005C7837">
      <w:pPr>
        <w:pStyle w:val="2"/>
        <w:spacing w:before="0"/>
        <w:jc w:val="both"/>
        <w:rPr>
          <w:rFonts w:ascii="PT Sans" w:hAnsi="PT Sans"/>
          <w:b/>
          <w:bCs/>
          <w:color w:val="333333"/>
          <w:sz w:val="24"/>
          <w:szCs w:val="24"/>
        </w:rPr>
      </w:pPr>
      <w:r w:rsidRPr="005C7837">
        <w:rPr>
          <w:rFonts w:ascii="PT Sans" w:hAnsi="PT Sans"/>
          <w:b/>
          <w:bCs/>
          <w:color w:val="333333"/>
          <w:sz w:val="24"/>
          <w:szCs w:val="24"/>
        </w:rPr>
        <w:t>Дополнительное оборудование</w:t>
      </w:r>
    </w:p>
    <w:p w14:paraId="78D0B226" w14:textId="77777777" w:rsidR="005C7837" w:rsidRPr="005C7837" w:rsidRDefault="005C7837" w:rsidP="005C7837">
      <w:pPr>
        <w:widowControl/>
        <w:numPr>
          <w:ilvl w:val="0"/>
          <w:numId w:val="11"/>
        </w:numPr>
        <w:autoSpaceDE/>
        <w:autoSpaceDN/>
        <w:ind w:left="0"/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  <w:lang w:val="ru-RU"/>
        </w:rPr>
        <w:t>Редуктор 1000 об/мин с муфтой холостого хода, пригоден для фронтального агрегатирования</w:t>
      </w:r>
    </w:p>
    <w:p w14:paraId="794F54E3" w14:textId="77777777" w:rsidR="005C7837" w:rsidRPr="005C7837" w:rsidRDefault="005C7837" w:rsidP="005C7837">
      <w:pPr>
        <w:widowControl/>
        <w:numPr>
          <w:ilvl w:val="0"/>
          <w:numId w:val="11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Регулируемая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прижимная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арка</w:t>
      </w:r>
      <w:proofErr w:type="spellEnd"/>
    </w:p>
    <w:p w14:paraId="737876AE" w14:textId="77777777" w:rsidR="005C7837" w:rsidRPr="005C7837" w:rsidRDefault="005C7837" w:rsidP="005C7837">
      <w:pPr>
        <w:widowControl/>
        <w:numPr>
          <w:ilvl w:val="0"/>
          <w:numId w:val="11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Цепи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на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задней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заслонке</w:t>
      </w:r>
      <w:proofErr w:type="spellEnd"/>
    </w:p>
    <w:p w14:paraId="6F6DF8E7" w14:textId="77777777" w:rsidR="005C7837" w:rsidRPr="005C7837" w:rsidRDefault="005C7837" w:rsidP="005C7837">
      <w:pPr>
        <w:widowControl/>
        <w:numPr>
          <w:ilvl w:val="0"/>
          <w:numId w:val="11"/>
        </w:numPr>
        <w:autoSpaceDE/>
        <w:autoSpaceDN/>
        <w:ind w:left="0"/>
        <w:jc w:val="both"/>
        <w:rPr>
          <w:rFonts w:ascii="PT Sans" w:hAnsi="PT Sans"/>
          <w:color w:val="333333"/>
          <w:lang w:val="ru-RU"/>
        </w:rPr>
      </w:pPr>
      <w:r w:rsidRPr="005C7837">
        <w:rPr>
          <w:rFonts w:ascii="PT Sans" w:hAnsi="PT Sans"/>
          <w:color w:val="333333"/>
          <w:lang w:val="ru-RU"/>
        </w:rPr>
        <w:t>Молотки с усиленной карбид-вольфрамовой кромкой</w:t>
      </w:r>
    </w:p>
    <w:p w14:paraId="68F2B452" w14:textId="77777777" w:rsidR="005C7837" w:rsidRPr="005C7837" w:rsidRDefault="005C7837" w:rsidP="005C7837">
      <w:pPr>
        <w:widowControl/>
        <w:numPr>
          <w:ilvl w:val="0"/>
          <w:numId w:val="11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Счетчик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рабочих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часов</w:t>
      </w:r>
      <w:proofErr w:type="spellEnd"/>
    </w:p>
    <w:p w14:paraId="41FC981D" w14:textId="77777777" w:rsidR="005C7837" w:rsidRPr="005C7837" w:rsidRDefault="005C7837" w:rsidP="005C7837">
      <w:pPr>
        <w:widowControl/>
        <w:numPr>
          <w:ilvl w:val="0"/>
          <w:numId w:val="11"/>
        </w:numPr>
        <w:autoSpaceDE/>
        <w:autoSpaceDN/>
        <w:ind w:left="0"/>
        <w:jc w:val="both"/>
        <w:rPr>
          <w:rFonts w:ascii="PT Sans" w:hAnsi="PT Sans"/>
          <w:color w:val="333333"/>
        </w:rPr>
      </w:pPr>
      <w:proofErr w:type="spellStart"/>
      <w:r w:rsidRPr="005C7837">
        <w:rPr>
          <w:rFonts w:ascii="PT Sans" w:hAnsi="PT Sans"/>
          <w:color w:val="333333"/>
        </w:rPr>
        <w:t>Дополнительные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передние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защитные</w:t>
      </w:r>
      <w:proofErr w:type="spellEnd"/>
      <w:r w:rsidRPr="005C7837">
        <w:rPr>
          <w:rFonts w:ascii="PT Sans" w:hAnsi="PT Sans"/>
          <w:color w:val="333333"/>
        </w:rPr>
        <w:t xml:space="preserve"> </w:t>
      </w:r>
      <w:proofErr w:type="spellStart"/>
      <w:r w:rsidRPr="005C7837">
        <w:rPr>
          <w:rFonts w:ascii="PT Sans" w:hAnsi="PT Sans"/>
          <w:color w:val="333333"/>
        </w:rPr>
        <w:t>цепи</w:t>
      </w:r>
      <w:proofErr w:type="spellEnd"/>
    </w:p>
    <w:p w14:paraId="126460B6" w14:textId="77777777" w:rsidR="005C7837" w:rsidRPr="005C7837" w:rsidRDefault="005C7837" w:rsidP="005C7837">
      <w:pPr>
        <w:jc w:val="center"/>
        <w:rPr>
          <w:rFonts w:ascii="PT Sans" w:hAnsi="PT Sans"/>
        </w:rPr>
      </w:pPr>
    </w:p>
    <w:p w14:paraId="326C3C2C" w14:textId="19FEADA2" w:rsidR="002479D5" w:rsidRPr="005C7837" w:rsidRDefault="00B90866" w:rsidP="009F7D31">
      <w:pPr>
        <w:pStyle w:val="ac"/>
        <w:shd w:val="clear" w:color="auto" w:fill="FFFFFF"/>
        <w:spacing w:before="0" w:beforeAutospacing="0" w:after="0" w:afterAutospacing="0" w:line="408" w:lineRule="atLeast"/>
        <w:jc w:val="center"/>
        <w:rPr>
          <w:rFonts w:ascii="PT Sans" w:hAnsi="PT Sans"/>
          <w:b/>
          <w:color w:val="272727"/>
          <w:sz w:val="28"/>
          <w:szCs w:val="28"/>
        </w:rPr>
      </w:pPr>
      <w:r w:rsidRPr="005C7837">
        <w:rPr>
          <w:rFonts w:ascii="PT Sans" w:hAnsi="PT Sans"/>
          <w:b/>
          <w:color w:val="272727"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5C7837">
        <w:rPr>
          <w:rFonts w:ascii="PT Sans" w:hAnsi="PT Sans"/>
          <w:b/>
          <w:color w:val="272727"/>
          <w:sz w:val="28"/>
          <w:szCs w:val="28"/>
        </w:rPr>
        <w:t>центрпольскойтехники.рф</w:t>
      </w:r>
      <w:proofErr w:type="spellEnd"/>
      <w:proofErr w:type="gramEnd"/>
    </w:p>
    <w:p w14:paraId="2CE264E7" w14:textId="00F54CBF" w:rsidR="00697AE9" w:rsidRPr="005C7837" w:rsidRDefault="00697AE9" w:rsidP="002479D5">
      <w:pPr>
        <w:jc w:val="center"/>
        <w:rPr>
          <w:rFonts w:ascii="PT Sans" w:hAnsi="PT Sans"/>
          <w:sz w:val="24"/>
          <w:szCs w:val="24"/>
          <w:lang w:val="ru-RU"/>
        </w:rPr>
      </w:pPr>
    </w:p>
    <w:sectPr w:rsidR="00697AE9" w:rsidRPr="005C7837" w:rsidSect="00750DB6">
      <w:headerReference w:type="default" r:id="rId22"/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998B" w14:textId="77777777" w:rsidR="008E67D5" w:rsidRDefault="008E67D5" w:rsidP="00BD4A52">
      <w:r>
        <w:separator/>
      </w:r>
    </w:p>
  </w:endnote>
  <w:endnote w:type="continuationSeparator" w:id="0">
    <w:p w14:paraId="46BED5E3" w14:textId="77777777" w:rsidR="008E67D5" w:rsidRDefault="008E67D5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ROGUS+FuturisXC">
    <w:altName w:val="Futuris Extr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A629" w14:textId="77777777" w:rsidR="008E67D5" w:rsidRDefault="008E67D5" w:rsidP="00BD4A52">
      <w:r>
        <w:separator/>
      </w:r>
    </w:p>
  </w:footnote>
  <w:footnote w:type="continuationSeparator" w:id="0">
    <w:p w14:paraId="2441184E" w14:textId="77777777" w:rsidR="008E67D5" w:rsidRDefault="008E67D5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161"/>
    <w:multiLevelType w:val="hybridMultilevel"/>
    <w:tmpl w:val="48242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74BAE"/>
    <w:multiLevelType w:val="multilevel"/>
    <w:tmpl w:val="4D9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F254B"/>
    <w:multiLevelType w:val="multilevel"/>
    <w:tmpl w:val="BAB4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50A5C"/>
    <w:multiLevelType w:val="multilevel"/>
    <w:tmpl w:val="5BAC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55410"/>
    <w:multiLevelType w:val="multilevel"/>
    <w:tmpl w:val="6B9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71D59"/>
    <w:multiLevelType w:val="multilevel"/>
    <w:tmpl w:val="264E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7B4681"/>
    <w:multiLevelType w:val="multilevel"/>
    <w:tmpl w:val="161E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163CB"/>
    <w:multiLevelType w:val="multilevel"/>
    <w:tmpl w:val="74A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858A6"/>
    <w:multiLevelType w:val="hybridMultilevel"/>
    <w:tmpl w:val="260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D4E3D"/>
    <w:multiLevelType w:val="multilevel"/>
    <w:tmpl w:val="7C56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C5A76"/>
    <w:multiLevelType w:val="multilevel"/>
    <w:tmpl w:val="5BF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926891">
    <w:abstractNumId w:val="7"/>
  </w:num>
  <w:num w:numId="2" w16cid:durableId="285625865">
    <w:abstractNumId w:val="6"/>
  </w:num>
  <w:num w:numId="3" w16cid:durableId="1859392371">
    <w:abstractNumId w:val="9"/>
  </w:num>
  <w:num w:numId="4" w16cid:durableId="1401363856">
    <w:abstractNumId w:val="3"/>
  </w:num>
  <w:num w:numId="5" w16cid:durableId="891236158">
    <w:abstractNumId w:val="1"/>
  </w:num>
  <w:num w:numId="6" w16cid:durableId="328951866">
    <w:abstractNumId w:val="2"/>
  </w:num>
  <w:num w:numId="7" w16cid:durableId="1223444848">
    <w:abstractNumId w:val="5"/>
  </w:num>
  <w:num w:numId="8" w16cid:durableId="174420991">
    <w:abstractNumId w:val="8"/>
  </w:num>
  <w:num w:numId="9" w16cid:durableId="1217165649">
    <w:abstractNumId w:val="0"/>
  </w:num>
  <w:num w:numId="10" w16cid:durableId="869611220">
    <w:abstractNumId w:val="10"/>
  </w:num>
  <w:num w:numId="11" w16cid:durableId="60129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72892"/>
    <w:rsid w:val="001A3741"/>
    <w:rsid w:val="001D68B3"/>
    <w:rsid w:val="002215FE"/>
    <w:rsid w:val="00233795"/>
    <w:rsid w:val="00234365"/>
    <w:rsid w:val="002479D5"/>
    <w:rsid w:val="002843D8"/>
    <w:rsid w:val="002D6856"/>
    <w:rsid w:val="003034E4"/>
    <w:rsid w:val="003072EA"/>
    <w:rsid w:val="003246F4"/>
    <w:rsid w:val="00370B50"/>
    <w:rsid w:val="00394083"/>
    <w:rsid w:val="003D645B"/>
    <w:rsid w:val="00417D92"/>
    <w:rsid w:val="004A53BC"/>
    <w:rsid w:val="004B75EA"/>
    <w:rsid w:val="004C0F35"/>
    <w:rsid w:val="00500AF9"/>
    <w:rsid w:val="005B7FD1"/>
    <w:rsid w:val="005C7837"/>
    <w:rsid w:val="00613ACF"/>
    <w:rsid w:val="00697AE9"/>
    <w:rsid w:val="006A4052"/>
    <w:rsid w:val="006C6D3C"/>
    <w:rsid w:val="006D6A43"/>
    <w:rsid w:val="00732E29"/>
    <w:rsid w:val="0073597F"/>
    <w:rsid w:val="00750DB6"/>
    <w:rsid w:val="007B7FEC"/>
    <w:rsid w:val="007D7DEE"/>
    <w:rsid w:val="007F523D"/>
    <w:rsid w:val="00810102"/>
    <w:rsid w:val="00812A1E"/>
    <w:rsid w:val="00823FAE"/>
    <w:rsid w:val="008376B1"/>
    <w:rsid w:val="00872B7F"/>
    <w:rsid w:val="008836B5"/>
    <w:rsid w:val="008C6078"/>
    <w:rsid w:val="008E293D"/>
    <w:rsid w:val="008E67D5"/>
    <w:rsid w:val="009C34A3"/>
    <w:rsid w:val="009E4AA4"/>
    <w:rsid w:val="009F7D31"/>
    <w:rsid w:val="00A1119B"/>
    <w:rsid w:val="00A47251"/>
    <w:rsid w:val="00A64E59"/>
    <w:rsid w:val="00A65587"/>
    <w:rsid w:val="00A76BE3"/>
    <w:rsid w:val="00A87FB9"/>
    <w:rsid w:val="00B06D3E"/>
    <w:rsid w:val="00B260F0"/>
    <w:rsid w:val="00B51F94"/>
    <w:rsid w:val="00B90866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CC5CF1"/>
    <w:rsid w:val="00DA5161"/>
    <w:rsid w:val="00DF22EB"/>
    <w:rsid w:val="00E254AB"/>
    <w:rsid w:val="00E31F9E"/>
    <w:rsid w:val="00E32795"/>
    <w:rsid w:val="00E46E93"/>
    <w:rsid w:val="00E71965"/>
    <w:rsid w:val="00E74368"/>
    <w:rsid w:val="00EC3D07"/>
    <w:rsid w:val="00EC6E59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72B7F"/>
  </w:style>
  <w:style w:type="character" w:customStyle="1" w:styleId="fontstyle0">
    <w:name w:val="fontstyle0"/>
    <w:basedOn w:val="a0"/>
    <w:rsid w:val="00872B7F"/>
  </w:style>
  <w:style w:type="character" w:customStyle="1" w:styleId="fontstyle2">
    <w:name w:val="fontstyle2"/>
    <w:basedOn w:val="a0"/>
    <w:rsid w:val="00872B7F"/>
  </w:style>
  <w:style w:type="paragraph" w:customStyle="1" w:styleId="Default">
    <w:name w:val="Default"/>
    <w:rsid w:val="007F523D"/>
    <w:pPr>
      <w:widowControl/>
      <w:adjustRightInd w:val="0"/>
    </w:pPr>
    <w:rPr>
      <w:rFonts w:ascii="YROGUS+FuturisXC" w:eastAsia="Times New Roman" w:hAnsi="YROGUS+FuturisXC" w:cs="YROGUS+FuturisXC"/>
      <w:color w:val="000000"/>
      <w:sz w:val="24"/>
      <w:szCs w:val="24"/>
      <w:lang w:val="ru-RU" w:eastAsia="ru-RU"/>
    </w:rPr>
  </w:style>
  <w:style w:type="character" w:customStyle="1" w:styleId="txt81">
    <w:name w:val="txt81"/>
    <w:rsid w:val="007F523D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728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72892"/>
    <w:rPr>
      <w:rFonts w:ascii="Times New Roman" w:eastAsia="Times New Roman" w:hAnsi="Times New Roman" w:cs="Times New Roman"/>
    </w:rPr>
  </w:style>
  <w:style w:type="paragraph" w:styleId="af7">
    <w:basedOn w:val="a"/>
    <w:next w:val="ac"/>
    <w:uiPriority w:val="99"/>
    <w:unhideWhenUsed/>
    <w:rsid w:val="00370B5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8">
    <w:name w:val="No Spacing"/>
    <w:uiPriority w:val="1"/>
    <w:qFormat/>
    <w:rsid w:val="009F7D31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character" w:customStyle="1" w:styleId="useradmincontener">
    <w:name w:val="useradmin_contener"/>
    <w:rsid w:val="005C7837"/>
  </w:style>
  <w:style w:type="character" w:customStyle="1" w:styleId="icon">
    <w:name w:val="icon"/>
    <w:rsid w:val="005C7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8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3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81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2219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s://www.inobrezice.com/img/icons/icon-working-total-width.png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https://www.inobrezice.com/img/icons/icon-malcher-thickness.p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https://www.inobrezice.com/img/icons/icon-hammer.pn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www.inobrezice.com/img/icons/icon-power.p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s://www.inobrezice.com/img/icons/icon-rotate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https://www.inobrezice.com/img/icons/icon-weight.png" TargetMode="External"/><Relationship Id="rId4" Type="http://schemas.openxmlformats.org/officeDocument/2006/relationships/settings" Target="settings.xml"/><Relationship Id="rId9" Type="http://schemas.openxmlformats.org/officeDocument/2006/relationships/image" Target="http://polagroteh.ru/userfiles/shop/large/1395_mulcher-forst.jpg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2022-10-13T13:14:00Z</dcterms:created>
  <dcterms:modified xsi:type="dcterms:W3CDTF">2022-10-13T13:14:00Z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